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B89A" w14:textId="77777777" w:rsidR="00E17CA0" w:rsidRPr="0030141D" w:rsidRDefault="00E17CA0">
      <w:pPr>
        <w:rPr>
          <w:rFonts w:ascii="Times New Roman" w:hAnsi="Times New Roman" w:cs="Times New Roman"/>
          <w:sz w:val="2"/>
          <w:szCs w:val="2"/>
          <w:lang w:val="en-US"/>
        </w:rPr>
        <w:sectPr w:rsidR="00E17CA0" w:rsidRPr="0030141D">
          <w:footerReference w:type="default" r:id="rId7"/>
          <w:footnotePr>
            <w:numFmt w:val="upperRoman"/>
            <w:numRestart w:val="eachPage"/>
          </w:footnotePr>
          <w:type w:val="continuous"/>
          <w:pgSz w:w="11900" w:h="16840"/>
          <w:pgMar w:top="864" w:right="1238" w:bottom="2045" w:left="1416" w:header="0" w:footer="3" w:gutter="0"/>
          <w:cols w:space="720"/>
          <w:noEndnote/>
          <w:docGrid w:linePitch="360"/>
        </w:sectPr>
      </w:pPr>
    </w:p>
    <w:p w14:paraId="0C4AAF76" w14:textId="77777777" w:rsidR="00E17CA0" w:rsidRPr="0030141D" w:rsidRDefault="00E17CA0">
      <w:pPr>
        <w:rPr>
          <w:rFonts w:ascii="Times New Roman" w:hAnsi="Times New Roman" w:cs="Times New Roman"/>
          <w:sz w:val="2"/>
          <w:szCs w:val="2"/>
          <w:lang w:val="en-US"/>
        </w:rPr>
        <w:sectPr w:rsidR="00E17CA0" w:rsidRPr="0030141D">
          <w:type w:val="continuous"/>
          <w:pgSz w:w="11900" w:h="16840"/>
          <w:pgMar w:top="855" w:right="0" w:bottom="1786" w:left="0" w:header="0" w:footer="3" w:gutter="0"/>
          <w:cols w:space="720"/>
          <w:noEndnote/>
          <w:docGrid w:linePitch="360"/>
        </w:sectPr>
      </w:pPr>
    </w:p>
    <w:p w14:paraId="2839E83B" w14:textId="36729103" w:rsidR="00B221BB" w:rsidRPr="009E7CD2" w:rsidRDefault="00E519AC" w:rsidP="009E7CD2">
      <w:pPr>
        <w:pStyle w:val="22"/>
        <w:shd w:val="clear" w:color="auto" w:fill="auto"/>
        <w:ind w:firstLine="708"/>
        <w:jc w:val="center"/>
        <w:rPr>
          <w:rFonts w:ascii="Times New Roman" w:hAnsi="Times New Roman" w:cs="Times New Roman"/>
          <w:b/>
          <w:sz w:val="24"/>
          <w:szCs w:val="24"/>
        </w:rPr>
      </w:pPr>
      <w:bookmarkStart w:id="0" w:name="bookmark1"/>
      <w:r w:rsidRPr="009E7CD2">
        <w:rPr>
          <w:rFonts w:ascii="Times New Roman" w:hAnsi="Times New Roman" w:cs="Times New Roman"/>
          <w:b/>
          <w:sz w:val="24"/>
          <w:szCs w:val="24"/>
        </w:rPr>
        <w:t xml:space="preserve">Условия за предоставяне на </w:t>
      </w:r>
      <w:r w:rsidR="008C5137" w:rsidRPr="008C5137">
        <w:rPr>
          <w:rFonts w:ascii="Times New Roman" w:hAnsi="Times New Roman" w:cs="Times New Roman"/>
          <w:b/>
          <w:sz w:val="24"/>
          <w:szCs w:val="24"/>
        </w:rPr>
        <w:t>достъ</w:t>
      </w:r>
      <w:r w:rsidR="008C5137" w:rsidRPr="008C5137">
        <w:rPr>
          <w:rFonts w:ascii="Times New Roman" w:hAnsi="Times New Roman" w:cs="Times New Roman"/>
          <w:b/>
          <w:sz w:val="24"/>
          <w:szCs w:val="24"/>
        </w:rPr>
        <w:t xml:space="preserve">п </w:t>
      </w:r>
      <w:r w:rsidR="008C5137" w:rsidRPr="008C5137">
        <w:rPr>
          <w:rFonts w:ascii="Times New Roman" w:hAnsi="Times New Roman" w:cs="Times New Roman"/>
          <w:b/>
          <w:sz w:val="24"/>
          <w:szCs w:val="24"/>
        </w:rPr>
        <w:t>за терминиране в мобилната наземна електронна съобщителна мрежа на</w:t>
      </w:r>
      <w:r w:rsidR="008C5137" w:rsidRPr="008C5137">
        <w:rPr>
          <w:rFonts w:ascii="Times New Roman" w:hAnsi="Times New Roman" w:cs="Times New Roman"/>
          <w:b/>
          <w:sz w:val="24"/>
          <w:szCs w:val="24"/>
        </w:rPr>
        <w:t xml:space="preserve"> </w:t>
      </w:r>
      <w:r w:rsidR="00CA21EB" w:rsidRPr="009E7CD2">
        <w:rPr>
          <w:rFonts w:ascii="Times New Roman" w:hAnsi="Times New Roman" w:cs="Times New Roman"/>
          <w:b/>
          <w:sz w:val="24"/>
          <w:szCs w:val="24"/>
        </w:rPr>
        <w:t>„Булсатком“Е</w:t>
      </w:r>
      <w:r w:rsidRPr="009E7CD2">
        <w:rPr>
          <w:rFonts w:ascii="Times New Roman" w:hAnsi="Times New Roman" w:cs="Times New Roman"/>
          <w:b/>
          <w:sz w:val="24"/>
          <w:szCs w:val="24"/>
        </w:rPr>
        <w:t>АД</w:t>
      </w:r>
      <w:bookmarkEnd w:id="0"/>
      <w:r w:rsidR="006B07DB">
        <w:rPr>
          <w:rFonts w:ascii="Times New Roman" w:hAnsi="Times New Roman" w:cs="Times New Roman"/>
          <w:b/>
          <w:sz w:val="24"/>
          <w:szCs w:val="24"/>
        </w:rPr>
        <w:t>,</w:t>
      </w:r>
      <w:r w:rsidR="009053B5" w:rsidRPr="009E7CD2">
        <w:rPr>
          <w:rFonts w:ascii="Times New Roman" w:hAnsi="Times New Roman" w:cs="Times New Roman"/>
          <w:b/>
          <w:sz w:val="24"/>
          <w:szCs w:val="24"/>
        </w:rPr>
        <w:t xml:space="preserve"> приети в изпълнение на Решение № 266/23.07.2020 г. на Комисия за регулиране на съобщенията</w:t>
      </w:r>
    </w:p>
    <w:p w14:paraId="508EF946" w14:textId="77777777" w:rsidR="009053B5" w:rsidRDefault="00E519AC" w:rsidP="009E7CD2">
      <w:pPr>
        <w:pStyle w:val="22"/>
        <w:shd w:val="clear" w:color="auto" w:fill="auto"/>
        <w:ind w:firstLine="708"/>
        <w:rPr>
          <w:rFonts w:ascii="Times New Roman" w:hAnsi="Times New Roman" w:cs="Times New Roman"/>
        </w:rPr>
      </w:pPr>
      <w:r w:rsidRPr="009053B5">
        <w:rPr>
          <w:rFonts w:ascii="Times New Roman" w:hAnsi="Times New Roman" w:cs="Times New Roman"/>
          <w:b/>
        </w:rPr>
        <w:t>„</w:t>
      </w:r>
      <w:r w:rsidR="00CA21EB" w:rsidRPr="009053B5">
        <w:rPr>
          <w:rFonts w:ascii="Times New Roman" w:hAnsi="Times New Roman" w:cs="Times New Roman"/>
          <w:b/>
        </w:rPr>
        <w:t>Булсатком</w:t>
      </w:r>
      <w:r w:rsidRPr="009053B5">
        <w:rPr>
          <w:rFonts w:ascii="Times New Roman" w:hAnsi="Times New Roman" w:cs="Times New Roman"/>
          <w:b/>
        </w:rPr>
        <w:t xml:space="preserve">” </w:t>
      </w:r>
      <w:r w:rsidR="00CA21EB" w:rsidRPr="009053B5">
        <w:rPr>
          <w:rFonts w:ascii="Times New Roman" w:hAnsi="Times New Roman" w:cs="Times New Roman"/>
          <w:b/>
        </w:rPr>
        <w:t>Е</w:t>
      </w:r>
      <w:r w:rsidRPr="009053B5">
        <w:rPr>
          <w:rFonts w:ascii="Times New Roman" w:hAnsi="Times New Roman" w:cs="Times New Roman"/>
          <w:b/>
        </w:rPr>
        <w:t>АД (</w:t>
      </w:r>
      <w:r w:rsidR="00CA21EB" w:rsidRPr="009053B5">
        <w:rPr>
          <w:rFonts w:ascii="Times New Roman" w:hAnsi="Times New Roman" w:cs="Times New Roman"/>
          <w:b/>
        </w:rPr>
        <w:t>Булсатком</w:t>
      </w:r>
      <w:r w:rsidRPr="009053B5">
        <w:rPr>
          <w:rFonts w:ascii="Times New Roman" w:hAnsi="Times New Roman" w:cs="Times New Roman"/>
          <w:b/>
        </w:rPr>
        <w:t>)</w:t>
      </w:r>
      <w:r w:rsidRPr="0030141D">
        <w:rPr>
          <w:rFonts w:ascii="Times New Roman" w:hAnsi="Times New Roman" w:cs="Times New Roman"/>
        </w:rPr>
        <w:t xml:space="preserve"> предоставя възможност за взаимно свързване на мрежи на предприятия, предоставящи обществени електронни съобщителни услуги посредством обществени електронни съобщителни мрежи, съгласно действащото законодателство.</w:t>
      </w:r>
      <w:bookmarkStart w:id="1" w:name="bookmark2"/>
    </w:p>
    <w:p w14:paraId="17FDC41B" w14:textId="791E4226" w:rsidR="009053B5" w:rsidRDefault="009053B5" w:rsidP="009E7CD2">
      <w:pPr>
        <w:pStyle w:val="22"/>
        <w:shd w:val="clear" w:color="auto" w:fill="auto"/>
        <w:ind w:firstLine="708"/>
        <w:rPr>
          <w:rFonts w:ascii="Times New Roman" w:hAnsi="Times New Roman" w:cs="Times New Roman"/>
        </w:rPr>
      </w:pPr>
      <w:r>
        <w:rPr>
          <w:rFonts w:ascii="Times New Roman" w:hAnsi="Times New Roman" w:cs="Times New Roman"/>
        </w:rPr>
        <w:t>1.</w:t>
      </w:r>
      <w:r>
        <w:rPr>
          <w:rFonts w:ascii="Times New Roman" w:hAnsi="Times New Roman" w:cs="Times New Roman"/>
          <w:b/>
          <w:bCs/>
        </w:rPr>
        <w:t xml:space="preserve"> </w:t>
      </w:r>
      <w:r w:rsidRPr="009E7CD2">
        <w:rPr>
          <w:rFonts w:ascii="Times New Roman" w:hAnsi="Times New Roman" w:cs="Times New Roman"/>
          <w:bCs/>
        </w:rPr>
        <w:t>„Булсатком“ ЕАД</w:t>
      </w:r>
      <w:r>
        <w:rPr>
          <w:rFonts w:ascii="Times New Roman" w:hAnsi="Times New Roman" w:cs="Times New Roman"/>
          <w:b/>
          <w:bCs/>
        </w:rPr>
        <w:t xml:space="preserve"> </w:t>
      </w:r>
      <w:r w:rsidRPr="009053B5">
        <w:rPr>
          <w:rFonts w:ascii="Times New Roman" w:hAnsi="Times New Roman" w:cs="Times New Roman"/>
        </w:rPr>
        <w:t xml:space="preserve">предлага услуги за терминиране на гласови повиквания в </w:t>
      </w:r>
      <w:r w:rsidR="008C5137" w:rsidRPr="008C5137">
        <w:rPr>
          <w:rFonts w:ascii="Times New Roman" w:hAnsi="Times New Roman" w:cs="Times New Roman"/>
        </w:rPr>
        <w:t>мобилната наземна електронна съобщителна мрежа</w:t>
      </w:r>
      <w:r w:rsidRPr="009053B5">
        <w:rPr>
          <w:rFonts w:ascii="Times New Roman" w:hAnsi="Times New Roman" w:cs="Times New Roman"/>
        </w:rPr>
        <w:t>, при осъществяване на взаимно свързване на обществени електронни съобщителни мрежи.</w:t>
      </w:r>
      <w:r>
        <w:rPr>
          <w:rFonts w:ascii="Times New Roman" w:hAnsi="Times New Roman" w:cs="Times New Roman"/>
        </w:rPr>
        <w:t xml:space="preserve"> </w:t>
      </w:r>
    </w:p>
    <w:p w14:paraId="7D58F2D5" w14:textId="77777777" w:rsidR="009053B5" w:rsidRDefault="009E7CD2" w:rsidP="00DC3625">
      <w:pPr>
        <w:pStyle w:val="22"/>
        <w:shd w:val="clear" w:color="auto" w:fill="auto"/>
        <w:ind w:firstLine="708"/>
        <w:rPr>
          <w:rFonts w:ascii="Times New Roman" w:hAnsi="Times New Roman" w:cs="Times New Roman"/>
        </w:rPr>
      </w:pPr>
      <w:r>
        <w:rPr>
          <w:rFonts w:ascii="Times New Roman" w:hAnsi="Times New Roman" w:cs="Times New Roman"/>
        </w:rPr>
        <w:t>Услугите по т.</w:t>
      </w:r>
      <w:r w:rsidR="009053B5" w:rsidRPr="009053B5">
        <w:rPr>
          <w:rFonts w:ascii="Times New Roman" w:hAnsi="Times New Roman" w:cs="Times New Roman"/>
        </w:rPr>
        <w:t xml:space="preserve">1. представляват пренос на входящо повикване от точката на взаимно свързване на </w:t>
      </w:r>
      <w:r w:rsidR="009053B5">
        <w:rPr>
          <w:rFonts w:ascii="Times New Roman" w:hAnsi="Times New Roman" w:cs="Times New Roman"/>
        </w:rPr>
        <w:t>„Булсатком“ ЕАД</w:t>
      </w:r>
      <w:r w:rsidR="009053B5" w:rsidRPr="009053B5">
        <w:rPr>
          <w:rFonts w:ascii="Times New Roman" w:hAnsi="Times New Roman" w:cs="Times New Roman"/>
        </w:rPr>
        <w:t xml:space="preserve"> до крайната точка, където се намира виканият краен потребител на </w:t>
      </w:r>
      <w:r w:rsidR="009053B5">
        <w:rPr>
          <w:rFonts w:ascii="Times New Roman" w:hAnsi="Times New Roman" w:cs="Times New Roman"/>
        </w:rPr>
        <w:t>„Булсатком“ ЕАД</w:t>
      </w:r>
      <w:r w:rsidR="009053B5" w:rsidRPr="009053B5">
        <w:rPr>
          <w:rFonts w:ascii="Times New Roman" w:hAnsi="Times New Roman" w:cs="Times New Roman"/>
        </w:rPr>
        <w:t>. Услугите включват:</w:t>
      </w:r>
    </w:p>
    <w:p w14:paraId="5868C9F7" w14:textId="77777777" w:rsidR="009053B5" w:rsidRDefault="009053B5" w:rsidP="00DC3625">
      <w:pPr>
        <w:pStyle w:val="22"/>
        <w:shd w:val="clear" w:color="auto" w:fill="auto"/>
        <w:ind w:firstLine="708"/>
        <w:rPr>
          <w:rFonts w:ascii="Times New Roman" w:hAnsi="Times New Roman" w:cs="Times New Roman"/>
        </w:rPr>
      </w:pPr>
      <w:r>
        <w:rPr>
          <w:rFonts w:ascii="Times New Roman" w:hAnsi="Times New Roman" w:cs="Times New Roman"/>
        </w:rPr>
        <w:t>1.1.</w:t>
      </w:r>
      <w:r w:rsidR="00DC3625">
        <w:rPr>
          <w:rFonts w:ascii="Times New Roman" w:hAnsi="Times New Roman" w:cs="Times New Roman"/>
        </w:rPr>
        <w:t xml:space="preserve"> </w:t>
      </w:r>
      <w:r w:rsidRPr="009053B5">
        <w:rPr>
          <w:rFonts w:ascii="Times New Roman" w:hAnsi="Times New Roman" w:cs="Times New Roman"/>
        </w:rPr>
        <w:t>услуга за терминиране на гласови повиквания с произход територията на Република България;</w:t>
      </w:r>
    </w:p>
    <w:p w14:paraId="4718FAD9" w14:textId="77777777" w:rsidR="009053B5" w:rsidRDefault="009053B5" w:rsidP="00DC3625">
      <w:pPr>
        <w:pStyle w:val="22"/>
        <w:shd w:val="clear" w:color="auto" w:fill="auto"/>
        <w:ind w:firstLine="708"/>
        <w:rPr>
          <w:rFonts w:ascii="Times New Roman" w:hAnsi="Times New Roman" w:cs="Times New Roman"/>
        </w:rPr>
      </w:pPr>
      <w:r>
        <w:rPr>
          <w:rFonts w:ascii="Times New Roman" w:hAnsi="Times New Roman" w:cs="Times New Roman"/>
        </w:rPr>
        <w:t xml:space="preserve">1.2. </w:t>
      </w:r>
      <w:r w:rsidRPr="009053B5">
        <w:rPr>
          <w:rFonts w:ascii="Times New Roman" w:hAnsi="Times New Roman" w:cs="Times New Roman"/>
        </w:rPr>
        <w:t>услуга за терминиране на гласови повиквания с произход, извън територията на</w:t>
      </w:r>
      <w:r>
        <w:rPr>
          <w:rFonts w:ascii="Times New Roman" w:hAnsi="Times New Roman" w:cs="Times New Roman"/>
        </w:rPr>
        <w:t xml:space="preserve"> </w:t>
      </w:r>
      <w:r w:rsidRPr="009053B5">
        <w:rPr>
          <w:rFonts w:ascii="Times New Roman" w:hAnsi="Times New Roman" w:cs="Times New Roman"/>
        </w:rPr>
        <w:t>Република България.</w:t>
      </w:r>
    </w:p>
    <w:p w14:paraId="245C22D0" w14:textId="77777777" w:rsidR="00541287" w:rsidRDefault="00541287" w:rsidP="00DC3625">
      <w:pPr>
        <w:pStyle w:val="22"/>
        <w:shd w:val="clear" w:color="auto" w:fill="auto"/>
        <w:ind w:firstLine="708"/>
        <w:rPr>
          <w:rFonts w:ascii="Times New Roman" w:hAnsi="Times New Roman" w:cs="Times New Roman"/>
        </w:rPr>
      </w:pPr>
      <w:r>
        <w:rPr>
          <w:rFonts w:ascii="Times New Roman" w:hAnsi="Times New Roman" w:cs="Times New Roman"/>
        </w:rPr>
        <w:t>1.3. Транзит към пренесен номер – в случаите предвидени в действащото законодателство.</w:t>
      </w:r>
    </w:p>
    <w:p w14:paraId="7DB04014" w14:textId="77777777" w:rsidR="009053B5" w:rsidRDefault="009053B5" w:rsidP="00DC3625">
      <w:pPr>
        <w:pStyle w:val="22"/>
        <w:shd w:val="clear" w:color="auto" w:fill="auto"/>
        <w:ind w:firstLine="708"/>
        <w:rPr>
          <w:rFonts w:ascii="Times New Roman" w:hAnsi="Times New Roman" w:cs="Times New Roman"/>
        </w:rPr>
      </w:pPr>
      <w:r>
        <w:rPr>
          <w:rFonts w:ascii="Times New Roman" w:hAnsi="Times New Roman" w:cs="Times New Roman"/>
        </w:rPr>
        <w:t>1.</w:t>
      </w:r>
      <w:r w:rsidR="008C74D1">
        <w:rPr>
          <w:rFonts w:ascii="Times New Roman" w:hAnsi="Times New Roman" w:cs="Times New Roman"/>
        </w:rPr>
        <w:t>4.</w:t>
      </w:r>
      <w:r>
        <w:rPr>
          <w:rFonts w:ascii="Times New Roman" w:hAnsi="Times New Roman" w:cs="Times New Roman"/>
        </w:rPr>
        <w:t xml:space="preserve"> „Булсатком“ ЕАД</w:t>
      </w:r>
      <w:r w:rsidRPr="009053B5">
        <w:rPr>
          <w:rFonts w:ascii="Times New Roman" w:hAnsi="Times New Roman" w:cs="Times New Roman"/>
        </w:rPr>
        <w:t xml:space="preserve"> не поставя ограничения по отношение на произхода на гласовите повиквания по т. </w:t>
      </w:r>
      <w:r>
        <w:rPr>
          <w:rFonts w:ascii="Times New Roman" w:hAnsi="Times New Roman" w:cs="Times New Roman"/>
        </w:rPr>
        <w:t>1.</w:t>
      </w:r>
      <w:r w:rsidRPr="009053B5">
        <w:rPr>
          <w:rFonts w:ascii="Times New Roman" w:hAnsi="Times New Roman" w:cs="Times New Roman"/>
        </w:rPr>
        <w:t>2, като всяко предприятие има право да отправи искане за ползване на една от двете или и двете услуги. С оглед избягване на всякакво съмнение, услугите могат да бъдат заявени заедно или независимо една от друга, с отделни обосновани искания за взаимно свързване, едновременно или в различни моменти във времето.</w:t>
      </w:r>
      <w:r>
        <w:rPr>
          <w:rFonts w:ascii="Times New Roman" w:hAnsi="Times New Roman" w:cs="Times New Roman"/>
        </w:rPr>
        <w:t xml:space="preserve"> </w:t>
      </w:r>
    </w:p>
    <w:p w14:paraId="6D973A25" w14:textId="77777777" w:rsidR="00DC3625" w:rsidRDefault="008C74D1" w:rsidP="00DC3625">
      <w:pPr>
        <w:pStyle w:val="22"/>
        <w:shd w:val="clear" w:color="auto" w:fill="auto"/>
        <w:ind w:firstLine="708"/>
        <w:rPr>
          <w:rFonts w:ascii="Times New Roman" w:hAnsi="Times New Roman" w:cs="Times New Roman"/>
        </w:rPr>
      </w:pPr>
      <w:r>
        <w:rPr>
          <w:rFonts w:ascii="Times New Roman" w:hAnsi="Times New Roman" w:cs="Times New Roman"/>
        </w:rPr>
        <w:t>1.5</w:t>
      </w:r>
      <w:r w:rsidR="009E7CD2">
        <w:rPr>
          <w:rFonts w:ascii="Times New Roman" w:hAnsi="Times New Roman" w:cs="Times New Roman"/>
        </w:rPr>
        <w:t xml:space="preserve">. </w:t>
      </w:r>
      <w:r w:rsidR="009053B5">
        <w:rPr>
          <w:rFonts w:ascii="Times New Roman" w:hAnsi="Times New Roman" w:cs="Times New Roman"/>
        </w:rPr>
        <w:t>Услугата по т. 1</w:t>
      </w:r>
      <w:r w:rsidR="009053B5" w:rsidRPr="009053B5">
        <w:rPr>
          <w:rFonts w:ascii="Times New Roman" w:hAnsi="Times New Roman" w:cs="Times New Roman"/>
        </w:rPr>
        <w:t>.1. и/ или услугата по т. 1.2. се предоставя/т в случай, че са налице условията за осигуряване на взаимно</w:t>
      </w:r>
      <w:r w:rsidR="002655DE">
        <w:rPr>
          <w:rFonts w:ascii="Times New Roman" w:hAnsi="Times New Roman" w:cs="Times New Roman"/>
        </w:rPr>
        <w:t xml:space="preserve"> свързване, посочени в т. 4</w:t>
      </w:r>
      <w:r w:rsidR="009053B5" w:rsidRPr="009053B5">
        <w:rPr>
          <w:rFonts w:ascii="Times New Roman" w:hAnsi="Times New Roman" w:cs="Times New Roman"/>
        </w:rPr>
        <w:t xml:space="preserve"> и след настъпване на </w:t>
      </w:r>
      <w:r w:rsidR="00DC3625">
        <w:rPr>
          <w:rFonts w:ascii="Times New Roman" w:hAnsi="Times New Roman" w:cs="Times New Roman"/>
        </w:rPr>
        <w:t>всяко от следните обстоятелства:</w:t>
      </w:r>
    </w:p>
    <w:p w14:paraId="5D9E9972" w14:textId="77777777" w:rsidR="009053B5" w:rsidRPr="00DC3625" w:rsidRDefault="009E7CD2" w:rsidP="00DC3625">
      <w:pPr>
        <w:pStyle w:val="22"/>
        <w:shd w:val="clear" w:color="auto" w:fill="auto"/>
        <w:ind w:firstLine="708"/>
        <w:rPr>
          <w:rFonts w:ascii="Times New Roman" w:hAnsi="Times New Roman" w:cs="Times New Roman"/>
        </w:rPr>
      </w:pPr>
      <w:r w:rsidRPr="009E7CD2">
        <w:rPr>
          <w:rFonts w:ascii="Times New Roman" w:hAnsi="Times New Roman" w:cs="Times New Roman"/>
          <w:bCs/>
        </w:rPr>
        <w:t>1.</w:t>
      </w:r>
      <w:r w:rsidR="008C74D1">
        <w:rPr>
          <w:rFonts w:ascii="Times New Roman" w:hAnsi="Times New Roman" w:cs="Times New Roman"/>
          <w:bCs/>
        </w:rPr>
        <w:t>5</w:t>
      </w:r>
      <w:r w:rsidRPr="009E7CD2">
        <w:rPr>
          <w:rFonts w:ascii="Times New Roman" w:hAnsi="Times New Roman" w:cs="Times New Roman"/>
          <w:bCs/>
        </w:rPr>
        <w:t>.1</w:t>
      </w:r>
      <w:r>
        <w:rPr>
          <w:rFonts w:ascii="Times New Roman" w:hAnsi="Times New Roman" w:cs="Times New Roman"/>
          <w:b/>
          <w:bCs/>
        </w:rPr>
        <w:t xml:space="preserve">. </w:t>
      </w:r>
      <w:r w:rsidR="009053B5" w:rsidRPr="009053B5">
        <w:rPr>
          <w:rFonts w:ascii="Times New Roman" w:hAnsi="Times New Roman" w:cs="Times New Roman"/>
        </w:rPr>
        <w:t>сключване на индивидуални писмени договори за взаимно свързване, уреждащи предоставянето на съответния в</w:t>
      </w:r>
      <w:r w:rsidR="009053B5" w:rsidRPr="00DC3625">
        <w:rPr>
          <w:rFonts w:ascii="Times New Roman" w:hAnsi="Times New Roman" w:cs="Times New Roman"/>
        </w:rPr>
        <w:t>ид услуга по т. 1.</w:t>
      </w:r>
      <w:r w:rsidR="009053B5" w:rsidRPr="009053B5">
        <w:rPr>
          <w:rFonts w:ascii="Times New Roman" w:hAnsi="Times New Roman" w:cs="Times New Roman"/>
        </w:rPr>
        <w:t xml:space="preserve"> В случай че страните са сключили индивидуален писмен договор за взаимно свързване за</w:t>
      </w:r>
      <w:r w:rsidR="009053B5" w:rsidRPr="00DC3625">
        <w:rPr>
          <w:rFonts w:ascii="Times New Roman" w:hAnsi="Times New Roman" w:cs="Times New Roman"/>
        </w:rPr>
        <w:t xml:space="preserve"> една от двете услуги по т. 1</w:t>
      </w:r>
      <w:r w:rsidR="006A57F7">
        <w:rPr>
          <w:rFonts w:ascii="Times New Roman" w:hAnsi="Times New Roman" w:cs="Times New Roman"/>
        </w:rPr>
        <w:t>.1.</w:t>
      </w:r>
      <w:r w:rsidR="00E801BD">
        <w:rPr>
          <w:rFonts w:ascii="Times New Roman" w:hAnsi="Times New Roman" w:cs="Times New Roman"/>
        </w:rPr>
        <w:t xml:space="preserve"> или т. </w:t>
      </w:r>
      <w:r w:rsidR="006A57F7">
        <w:rPr>
          <w:rFonts w:ascii="Times New Roman" w:hAnsi="Times New Roman" w:cs="Times New Roman"/>
        </w:rPr>
        <w:t>1.</w:t>
      </w:r>
      <w:r w:rsidR="00E801BD">
        <w:rPr>
          <w:rFonts w:ascii="Times New Roman" w:hAnsi="Times New Roman" w:cs="Times New Roman"/>
        </w:rPr>
        <w:t>2</w:t>
      </w:r>
      <w:r w:rsidR="009053B5" w:rsidRPr="009053B5">
        <w:rPr>
          <w:rFonts w:ascii="Times New Roman" w:hAnsi="Times New Roman" w:cs="Times New Roman"/>
        </w:rPr>
        <w:t xml:space="preserve">, при наличие на изрична уговорка между страните, условията на сключения договор може да се прилагат съответно към неуредените в </w:t>
      </w:r>
      <w:r w:rsidR="009053B5" w:rsidRPr="00DC3625">
        <w:rPr>
          <w:rFonts w:ascii="Times New Roman" w:hAnsi="Times New Roman" w:cs="Times New Roman"/>
        </w:rPr>
        <w:t xml:space="preserve">другия договор за услуга </w:t>
      </w:r>
      <w:r w:rsidR="009053B5" w:rsidRPr="009053B5">
        <w:rPr>
          <w:rFonts w:ascii="Times New Roman" w:hAnsi="Times New Roman" w:cs="Times New Roman"/>
        </w:rPr>
        <w:t>условия</w:t>
      </w:r>
      <w:r w:rsidR="009053B5" w:rsidRPr="00DC3625">
        <w:rPr>
          <w:rFonts w:ascii="Times New Roman" w:hAnsi="Times New Roman" w:cs="Times New Roman"/>
        </w:rPr>
        <w:t>, доколкото не му противоречат;</w:t>
      </w:r>
    </w:p>
    <w:p w14:paraId="28719BEF" w14:textId="77777777" w:rsidR="009053B5" w:rsidRPr="00DC3625" w:rsidRDefault="009E7CD2" w:rsidP="00DC3625">
      <w:pPr>
        <w:pStyle w:val="22"/>
        <w:shd w:val="clear" w:color="auto" w:fill="auto"/>
        <w:ind w:firstLine="708"/>
        <w:rPr>
          <w:rFonts w:ascii="Times New Roman" w:hAnsi="Times New Roman" w:cs="Times New Roman"/>
        </w:rPr>
      </w:pPr>
      <w:r>
        <w:rPr>
          <w:rFonts w:ascii="Times New Roman" w:hAnsi="Times New Roman" w:cs="Times New Roman"/>
        </w:rPr>
        <w:t>1.</w:t>
      </w:r>
      <w:r w:rsidR="008C74D1">
        <w:rPr>
          <w:rFonts w:ascii="Times New Roman" w:hAnsi="Times New Roman" w:cs="Times New Roman"/>
        </w:rPr>
        <w:t>5</w:t>
      </w:r>
      <w:r>
        <w:rPr>
          <w:rFonts w:ascii="Times New Roman" w:hAnsi="Times New Roman" w:cs="Times New Roman"/>
        </w:rPr>
        <w:t xml:space="preserve">.2 </w:t>
      </w:r>
      <w:r w:rsidR="009053B5" w:rsidRPr="00DC3625">
        <w:rPr>
          <w:rFonts w:ascii="Times New Roman" w:hAnsi="Times New Roman" w:cs="Times New Roman"/>
        </w:rPr>
        <w:t xml:space="preserve">осигуряване на физическа </w:t>
      </w:r>
      <w:r w:rsidR="009053B5" w:rsidRPr="009053B5">
        <w:rPr>
          <w:rFonts w:ascii="Times New Roman" w:hAnsi="Times New Roman" w:cs="Times New Roman"/>
        </w:rPr>
        <w:t xml:space="preserve">свързаност между мрежата на </w:t>
      </w:r>
      <w:r w:rsidR="009053B5" w:rsidRPr="00DC3625">
        <w:rPr>
          <w:rFonts w:ascii="Times New Roman" w:hAnsi="Times New Roman" w:cs="Times New Roman"/>
        </w:rPr>
        <w:t>„Булсатком“</w:t>
      </w:r>
      <w:r w:rsidR="009053B5" w:rsidRPr="009053B5">
        <w:rPr>
          <w:rFonts w:ascii="Times New Roman" w:hAnsi="Times New Roman" w:cs="Times New Roman"/>
        </w:rPr>
        <w:t xml:space="preserve"> </w:t>
      </w:r>
      <w:r w:rsidR="009053B5" w:rsidRPr="00DC3625">
        <w:rPr>
          <w:rFonts w:ascii="Times New Roman" w:hAnsi="Times New Roman" w:cs="Times New Roman"/>
        </w:rPr>
        <w:t xml:space="preserve">ЕАД </w:t>
      </w:r>
      <w:r w:rsidR="009053B5" w:rsidRPr="009053B5">
        <w:rPr>
          <w:rFonts w:ascii="Times New Roman" w:hAnsi="Times New Roman" w:cs="Times New Roman"/>
        </w:rPr>
        <w:t>и съответната мрежа на предприятието, с което е сключен индивидуален договор за взаимно свързване,</w:t>
      </w:r>
      <w:r w:rsidR="009053B5" w:rsidRPr="00DC3625">
        <w:rPr>
          <w:rFonts w:ascii="Times New Roman" w:hAnsi="Times New Roman" w:cs="Times New Roman"/>
        </w:rPr>
        <w:t xml:space="preserve"> съответно за услугата по т. 1.1 и/ или по т. 1.2;</w:t>
      </w:r>
    </w:p>
    <w:p w14:paraId="2977DA6B" w14:textId="77777777" w:rsidR="00DC3625" w:rsidRDefault="009E7CD2" w:rsidP="00DC3625">
      <w:pPr>
        <w:pStyle w:val="22"/>
        <w:shd w:val="clear" w:color="auto" w:fill="auto"/>
        <w:ind w:firstLine="708"/>
        <w:rPr>
          <w:rFonts w:ascii="Times New Roman" w:hAnsi="Times New Roman" w:cs="Times New Roman"/>
        </w:rPr>
      </w:pPr>
      <w:r>
        <w:rPr>
          <w:rFonts w:ascii="Times New Roman" w:hAnsi="Times New Roman" w:cs="Times New Roman"/>
        </w:rPr>
        <w:t>1.</w:t>
      </w:r>
      <w:r w:rsidR="008C74D1">
        <w:rPr>
          <w:rFonts w:ascii="Times New Roman" w:hAnsi="Times New Roman" w:cs="Times New Roman"/>
        </w:rPr>
        <w:t>5</w:t>
      </w:r>
      <w:r>
        <w:rPr>
          <w:rFonts w:ascii="Times New Roman" w:hAnsi="Times New Roman" w:cs="Times New Roman"/>
        </w:rPr>
        <w:t xml:space="preserve">.3. </w:t>
      </w:r>
      <w:r w:rsidR="009053B5" w:rsidRPr="009053B5">
        <w:rPr>
          <w:rFonts w:ascii="Times New Roman" w:hAnsi="Times New Roman" w:cs="Times New Roman"/>
        </w:rPr>
        <w:t>успешно приключване на техническите тестове по съвместимост на системите на предприятията, съответно за ус</w:t>
      </w:r>
      <w:r w:rsidR="00DC3625">
        <w:rPr>
          <w:rFonts w:ascii="Times New Roman" w:hAnsi="Times New Roman" w:cs="Times New Roman"/>
        </w:rPr>
        <w:t>лугата по т. 1.1 и/ или по т.1.2.</w:t>
      </w:r>
    </w:p>
    <w:p w14:paraId="7603165B" w14:textId="77777777" w:rsidR="009E7CD2" w:rsidRDefault="00DC3625" w:rsidP="009E7CD2">
      <w:pPr>
        <w:pStyle w:val="22"/>
        <w:shd w:val="clear" w:color="auto" w:fill="auto"/>
        <w:ind w:firstLine="708"/>
        <w:rPr>
          <w:rFonts w:ascii="Times New Roman" w:hAnsi="Times New Roman" w:cs="Times New Roman"/>
        </w:rPr>
      </w:pPr>
      <w:r>
        <w:rPr>
          <w:rFonts w:ascii="Times New Roman" w:hAnsi="Times New Roman" w:cs="Times New Roman"/>
        </w:rPr>
        <w:t>„Булсатком“ ЕАД предоставя Договор за вазимно свързване на отстрещната страна в срок от 10 (десет) работни дни след получаване на искане за изграждане на взаимна свързаност.</w:t>
      </w:r>
    </w:p>
    <w:p w14:paraId="6F7D98F1" w14:textId="77777777" w:rsidR="00E17CA0" w:rsidRPr="009E7CD2" w:rsidRDefault="00DC3625" w:rsidP="009E7CD2">
      <w:pPr>
        <w:pStyle w:val="22"/>
        <w:shd w:val="clear" w:color="auto" w:fill="auto"/>
        <w:ind w:firstLine="708"/>
        <w:rPr>
          <w:rFonts w:ascii="Times New Roman" w:hAnsi="Times New Roman" w:cs="Times New Roman"/>
          <w:b/>
        </w:rPr>
      </w:pPr>
      <w:r w:rsidRPr="009E7CD2">
        <w:rPr>
          <w:rFonts w:ascii="Times New Roman" w:hAnsi="Times New Roman" w:cs="Times New Roman"/>
          <w:b/>
        </w:rPr>
        <w:t>Срок</w:t>
      </w:r>
      <w:r w:rsidR="00E519AC" w:rsidRPr="009E7CD2">
        <w:rPr>
          <w:rFonts w:ascii="Times New Roman" w:hAnsi="Times New Roman" w:cs="Times New Roman"/>
          <w:b/>
        </w:rPr>
        <w:t xml:space="preserve"> за предоставяне на услугите за взаимно свързване:</w:t>
      </w:r>
      <w:bookmarkEnd w:id="1"/>
    </w:p>
    <w:p w14:paraId="4061475E" w14:textId="77777777" w:rsidR="00DC3625" w:rsidRPr="00DC3625" w:rsidRDefault="009E7CD2" w:rsidP="00DC3625">
      <w:pPr>
        <w:pStyle w:val="22"/>
        <w:shd w:val="clear" w:color="auto" w:fill="auto"/>
        <w:ind w:firstLine="708"/>
        <w:rPr>
          <w:rFonts w:ascii="Times New Roman" w:hAnsi="Times New Roman" w:cs="Times New Roman"/>
        </w:rPr>
      </w:pPr>
      <w:r>
        <w:rPr>
          <w:rFonts w:ascii="Times New Roman" w:hAnsi="Times New Roman" w:cs="Times New Roman"/>
        </w:rPr>
        <w:t>2</w:t>
      </w:r>
      <w:r w:rsidR="00DC3625">
        <w:rPr>
          <w:rFonts w:ascii="Times New Roman" w:hAnsi="Times New Roman" w:cs="Times New Roman"/>
        </w:rPr>
        <w:t xml:space="preserve">. </w:t>
      </w:r>
      <w:r w:rsidR="00DC3625" w:rsidRPr="00DC3625">
        <w:rPr>
          <w:rFonts w:ascii="Times New Roman" w:hAnsi="Times New Roman" w:cs="Times New Roman"/>
        </w:rPr>
        <w:t>Физическата свързаност между мрежата на „Булсатком“ ЕАД и съответната мрежа на предприятието искащо достъп се осигурява в срок до 30 (тридесет) работни дни от подписване на индивидуален договор за взаимно свързване. Срокът тече от датата, на която е подписала втората страна по договора.</w:t>
      </w:r>
    </w:p>
    <w:p w14:paraId="6EFBB7B0" w14:textId="77777777" w:rsidR="00DC3625" w:rsidRDefault="009E7CD2" w:rsidP="00DC3625">
      <w:pPr>
        <w:pStyle w:val="22"/>
        <w:shd w:val="clear" w:color="auto" w:fill="auto"/>
        <w:ind w:firstLine="708"/>
        <w:rPr>
          <w:rFonts w:ascii="Times New Roman" w:hAnsi="Times New Roman" w:cs="Times New Roman"/>
        </w:rPr>
      </w:pPr>
      <w:r>
        <w:rPr>
          <w:rFonts w:ascii="Times New Roman" w:hAnsi="Times New Roman" w:cs="Times New Roman"/>
        </w:rPr>
        <w:lastRenderedPageBreak/>
        <w:t>3</w:t>
      </w:r>
      <w:r w:rsidR="00DC3625">
        <w:rPr>
          <w:rFonts w:ascii="Times New Roman" w:hAnsi="Times New Roman" w:cs="Times New Roman"/>
        </w:rPr>
        <w:t xml:space="preserve">. </w:t>
      </w:r>
      <w:r w:rsidR="00DC3625" w:rsidRPr="00DC3625">
        <w:rPr>
          <w:rFonts w:ascii="Times New Roman" w:hAnsi="Times New Roman" w:cs="Times New Roman"/>
        </w:rPr>
        <w:t xml:space="preserve">Тестовете по т. </w:t>
      </w:r>
      <w:r w:rsidR="008C74D1">
        <w:rPr>
          <w:rFonts w:ascii="Times New Roman" w:hAnsi="Times New Roman" w:cs="Times New Roman"/>
        </w:rPr>
        <w:t>1.5</w:t>
      </w:r>
      <w:r>
        <w:rPr>
          <w:rFonts w:ascii="Times New Roman" w:hAnsi="Times New Roman" w:cs="Times New Roman"/>
        </w:rPr>
        <w:t>.3.</w:t>
      </w:r>
      <w:r w:rsidR="00DC3625" w:rsidRPr="00DC3625">
        <w:rPr>
          <w:rFonts w:ascii="Times New Roman" w:hAnsi="Times New Roman" w:cs="Times New Roman"/>
        </w:rPr>
        <w:t xml:space="preserve"> се провеждат в срок до 15 (петнадесет) работни дни, от осигуряване на физическата свързаност по т. </w:t>
      </w:r>
      <w:r w:rsidR="008C74D1">
        <w:rPr>
          <w:rFonts w:ascii="Times New Roman" w:hAnsi="Times New Roman" w:cs="Times New Roman"/>
        </w:rPr>
        <w:t>1.5</w:t>
      </w:r>
      <w:r>
        <w:rPr>
          <w:rFonts w:ascii="Times New Roman" w:hAnsi="Times New Roman" w:cs="Times New Roman"/>
        </w:rPr>
        <w:t>.2.</w:t>
      </w:r>
      <w:r w:rsidR="00DC3625" w:rsidRPr="00DC3625">
        <w:rPr>
          <w:rFonts w:ascii="Times New Roman" w:hAnsi="Times New Roman" w:cs="Times New Roman"/>
        </w:rPr>
        <w:t xml:space="preserve"> Срокът тече от датата, на която е подписан двустранен констативен протокол между страните за изграждане на линията за взаимно свързване, съответно от датата, на която е подписан последният двустранен констативен протокол, в случаите, когато в индивидуалния договор за взаимно свързване е предвидено изграждането на повече от една линия за взаимно свързване.</w:t>
      </w:r>
    </w:p>
    <w:p w14:paraId="49C2D346" w14:textId="77777777" w:rsidR="009E7CD2" w:rsidRPr="009E7CD2" w:rsidRDefault="009E7CD2" w:rsidP="009E7CD2">
      <w:pPr>
        <w:pStyle w:val="22"/>
        <w:shd w:val="clear" w:color="auto" w:fill="auto"/>
        <w:ind w:firstLine="708"/>
        <w:rPr>
          <w:rFonts w:ascii="Times New Roman" w:hAnsi="Times New Roman" w:cs="Times New Roman"/>
        </w:rPr>
      </w:pPr>
      <w:bookmarkStart w:id="2" w:name="bookmark0"/>
      <w:r w:rsidRPr="009E7CD2">
        <w:rPr>
          <w:rFonts w:ascii="Times New Roman" w:hAnsi="Times New Roman" w:cs="Times New Roman"/>
          <w:b/>
        </w:rPr>
        <w:t>Условия за осигуряване на взаимно свързване с цел предоставяне на достъп до</w:t>
      </w:r>
      <w:bookmarkEnd w:id="2"/>
      <w:r w:rsidRPr="009E7CD2">
        <w:rPr>
          <w:rFonts w:ascii="Times New Roman" w:hAnsi="Times New Roman" w:cs="Times New Roman"/>
          <w:b/>
        </w:rPr>
        <w:t xml:space="preserve"> Услугите по т. 1.1 и/или 1.2.</w:t>
      </w:r>
    </w:p>
    <w:p w14:paraId="522FF37A"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4. </w:t>
      </w:r>
      <w:r w:rsidR="00DC3625" w:rsidRPr="009E7CD2">
        <w:rPr>
          <w:rFonts w:ascii="Times New Roman" w:hAnsi="Times New Roman" w:cs="Times New Roman"/>
        </w:rPr>
        <w:t xml:space="preserve">Услугите по т. </w:t>
      </w:r>
      <w:r w:rsidRPr="009E7CD2">
        <w:rPr>
          <w:rFonts w:ascii="Times New Roman" w:hAnsi="Times New Roman" w:cs="Times New Roman"/>
        </w:rPr>
        <w:t xml:space="preserve">1.1. и/или 1.2 </w:t>
      </w:r>
      <w:r w:rsidR="00DC3625" w:rsidRPr="009E7CD2">
        <w:rPr>
          <w:rFonts w:ascii="Times New Roman" w:hAnsi="Times New Roman" w:cs="Times New Roman"/>
        </w:rPr>
        <w:t xml:space="preserve">се предоставят от </w:t>
      </w:r>
      <w:r w:rsidRPr="009E7CD2">
        <w:rPr>
          <w:rFonts w:ascii="Times New Roman" w:hAnsi="Times New Roman" w:cs="Times New Roman"/>
        </w:rPr>
        <w:t>„Булсатком“ ЕАД</w:t>
      </w:r>
      <w:r w:rsidR="00DC3625" w:rsidRPr="009E7CD2">
        <w:rPr>
          <w:rFonts w:ascii="Times New Roman" w:hAnsi="Times New Roman" w:cs="Times New Roman"/>
        </w:rPr>
        <w:t xml:space="preserve"> на предприятия, които отговарят на условията съгласно чл. 4, ал. 1 от Наредба № 1 от 19.12.2008 г. за условията и реда за осъществяване на достъп и/или взаимно свързване (Наредба № 1), както следва:</w:t>
      </w:r>
    </w:p>
    <w:p w14:paraId="149C815D" w14:textId="77777777" w:rsidR="00DC3625" w:rsidRPr="009E7CD2" w:rsidRDefault="009E7CD2" w:rsidP="009E7CD2">
      <w:pPr>
        <w:pStyle w:val="22"/>
        <w:shd w:val="clear" w:color="auto" w:fill="auto"/>
        <w:ind w:firstLine="708"/>
        <w:rPr>
          <w:rFonts w:ascii="Times New Roman" w:hAnsi="Times New Roman" w:cs="Times New Roman"/>
        </w:rPr>
      </w:pPr>
      <w:r w:rsidRPr="009E7CD2">
        <w:rPr>
          <w:rFonts w:ascii="Times New Roman" w:hAnsi="Times New Roman" w:cs="Times New Roman"/>
        </w:rPr>
        <w:t xml:space="preserve">4.1. </w:t>
      </w:r>
      <w:r w:rsidR="00DC3625" w:rsidRPr="009E7CD2">
        <w:rPr>
          <w:rFonts w:ascii="Times New Roman" w:hAnsi="Times New Roman" w:cs="Times New Roman"/>
        </w:rPr>
        <w:t>да са предприятия, предоставящи обществени електронни съобщителни мрежи на територията на Република България, и</w:t>
      </w:r>
    </w:p>
    <w:p w14:paraId="531B91CB" w14:textId="77777777" w:rsidR="00DC3625" w:rsidRPr="009E7CD2" w:rsidRDefault="009E7CD2" w:rsidP="009E7CD2">
      <w:pPr>
        <w:pStyle w:val="22"/>
        <w:shd w:val="clear" w:color="auto" w:fill="auto"/>
        <w:ind w:firstLine="708"/>
        <w:rPr>
          <w:rFonts w:ascii="Times New Roman" w:hAnsi="Times New Roman" w:cs="Times New Roman"/>
        </w:rPr>
      </w:pPr>
      <w:r w:rsidRPr="009E7CD2">
        <w:rPr>
          <w:rFonts w:ascii="Times New Roman" w:hAnsi="Times New Roman" w:cs="Times New Roman"/>
        </w:rPr>
        <w:t xml:space="preserve">4.2. </w:t>
      </w:r>
      <w:r w:rsidR="00DC3625" w:rsidRPr="009E7CD2">
        <w:rPr>
          <w:rFonts w:ascii="Times New Roman" w:hAnsi="Times New Roman" w:cs="Times New Roman"/>
        </w:rPr>
        <w:t>да са предприятия, на които Комисията за регулиране на съобщенията (КРС/ комисията) е предоставила правото за първично ползване на номера от Националния номерационен план (ННП) за предоставяне на електронни съобщителни услуги.</w:t>
      </w:r>
    </w:p>
    <w:p w14:paraId="63B4FDBF" w14:textId="77777777" w:rsidR="00DC3625" w:rsidRPr="009E7CD2" w:rsidRDefault="009E7CD2" w:rsidP="009E7CD2">
      <w:pPr>
        <w:pStyle w:val="22"/>
        <w:shd w:val="clear" w:color="auto" w:fill="auto"/>
        <w:ind w:firstLine="708"/>
        <w:rPr>
          <w:rFonts w:ascii="Times New Roman" w:hAnsi="Times New Roman" w:cs="Times New Roman"/>
        </w:rPr>
      </w:pPr>
      <w:r w:rsidRPr="009E7CD2">
        <w:rPr>
          <w:rFonts w:ascii="Times New Roman" w:hAnsi="Times New Roman" w:cs="Times New Roman"/>
        </w:rPr>
        <w:t xml:space="preserve">4.3. </w:t>
      </w:r>
      <w:r w:rsidR="00DC3625" w:rsidRPr="009E7CD2">
        <w:rPr>
          <w:rFonts w:ascii="Times New Roman" w:hAnsi="Times New Roman" w:cs="Times New Roman"/>
        </w:rPr>
        <w:t xml:space="preserve">изискванията по </w:t>
      </w:r>
      <w:r w:rsidRPr="009E7CD2">
        <w:rPr>
          <w:rFonts w:ascii="Times New Roman" w:hAnsi="Times New Roman" w:cs="Times New Roman"/>
        </w:rPr>
        <w:t>4.1 и 4.2.</w:t>
      </w:r>
      <w:r w:rsidR="00DC3625" w:rsidRPr="009E7CD2">
        <w:rPr>
          <w:rFonts w:ascii="Times New Roman" w:hAnsi="Times New Roman" w:cs="Times New Roman"/>
        </w:rPr>
        <w:t xml:space="preserve"> не се прилагат за предприятия, предоставящи обществени електронни съобщителни мрежи и/или услуги на територията на друга държава - членка на Европейския съюз които не предоставят обществени</w:t>
      </w:r>
      <w:r w:rsidRPr="009E7CD2">
        <w:rPr>
          <w:rFonts w:ascii="Times New Roman" w:hAnsi="Times New Roman" w:cs="Times New Roman"/>
        </w:rPr>
        <w:t xml:space="preserve"> </w:t>
      </w:r>
      <w:r w:rsidR="00DC3625" w:rsidRPr="009E7CD2">
        <w:rPr>
          <w:rFonts w:ascii="Times New Roman" w:hAnsi="Times New Roman" w:cs="Times New Roman"/>
        </w:rPr>
        <w:t>електронни съобщителни мрежи и/или услуги на територията на Република България.</w:t>
      </w:r>
    </w:p>
    <w:p w14:paraId="317782E5"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5. </w:t>
      </w:r>
      <w:r w:rsidR="00DC3625" w:rsidRPr="009E7CD2">
        <w:rPr>
          <w:rFonts w:ascii="Times New Roman" w:hAnsi="Times New Roman" w:cs="Times New Roman"/>
        </w:rPr>
        <w:t>Предприятието, поискало взаимно свързване, трябва да осигури оперативна съвместимост между услугите (чл. 13 от Наредба № 1), като:</w:t>
      </w:r>
    </w:p>
    <w:p w14:paraId="50E5645B" w14:textId="77777777" w:rsidR="00DC3625" w:rsidRPr="009E7CD2" w:rsidRDefault="009E7CD2" w:rsidP="009E7CD2">
      <w:pPr>
        <w:pStyle w:val="22"/>
        <w:shd w:val="clear" w:color="auto" w:fill="auto"/>
        <w:spacing w:line="240" w:lineRule="auto"/>
        <w:ind w:firstLine="708"/>
        <w:rPr>
          <w:rFonts w:ascii="Times New Roman" w:hAnsi="Times New Roman" w:cs="Times New Roman"/>
        </w:rPr>
      </w:pPr>
      <w:r>
        <w:rPr>
          <w:rFonts w:ascii="Times New Roman" w:hAnsi="Times New Roman" w:cs="Times New Roman"/>
        </w:rPr>
        <w:t xml:space="preserve">5.1. </w:t>
      </w:r>
      <w:r w:rsidR="00DC3625" w:rsidRPr="009E7CD2">
        <w:rPr>
          <w:rFonts w:ascii="Times New Roman" w:hAnsi="Times New Roman" w:cs="Times New Roman"/>
        </w:rPr>
        <w:t>използва стандартизирани протоколи и интерфейси;</w:t>
      </w:r>
    </w:p>
    <w:p w14:paraId="0B47D6BF" w14:textId="77777777" w:rsidR="00DC3625" w:rsidRPr="009E7CD2" w:rsidRDefault="009E7CD2" w:rsidP="009E7CD2">
      <w:pPr>
        <w:pStyle w:val="22"/>
        <w:shd w:val="clear" w:color="auto" w:fill="auto"/>
        <w:spacing w:line="240" w:lineRule="auto"/>
        <w:ind w:firstLine="708"/>
        <w:rPr>
          <w:rFonts w:ascii="Times New Roman" w:hAnsi="Times New Roman" w:cs="Times New Roman"/>
        </w:rPr>
      </w:pPr>
      <w:r>
        <w:rPr>
          <w:rFonts w:ascii="Times New Roman" w:hAnsi="Times New Roman" w:cs="Times New Roman"/>
        </w:rPr>
        <w:t xml:space="preserve">5.2. </w:t>
      </w:r>
      <w:r w:rsidR="00DC3625" w:rsidRPr="009E7CD2">
        <w:rPr>
          <w:rFonts w:ascii="Times New Roman" w:hAnsi="Times New Roman" w:cs="Times New Roman"/>
        </w:rPr>
        <w:t>гарантира сигурността на работа на мрежата при възникване на непреодолима сила в резултат на природни бедствия или аварии в мрежата;</w:t>
      </w:r>
    </w:p>
    <w:p w14:paraId="5E060F23"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5.3. </w:t>
      </w:r>
      <w:r w:rsidR="00DC3625" w:rsidRPr="009E7CD2">
        <w:rPr>
          <w:rFonts w:ascii="Times New Roman" w:hAnsi="Times New Roman" w:cs="Times New Roman"/>
        </w:rPr>
        <w:t xml:space="preserve">осигури запазване целостта на мрежата при възможно нарушаване </w:t>
      </w:r>
      <w:r w:rsidRPr="009E7CD2">
        <w:rPr>
          <w:rFonts w:ascii="Times New Roman" w:hAnsi="Times New Roman" w:cs="Times New Roman"/>
        </w:rPr>
        <w:t>функционирането и/или управлени</w:t>
      </w:r>
      <w:r w:rsidR="00DC3625" w:rsidRPr="009E7CD2">
        <w:rPr>
          <w:rFonts w:ascii="Times New Roman" w:hAnsi="Times New Roman" w:cs="Times New Roman"/>
        </w:rPr>
        <w:t>то на мрежата или на елементи от нея.</w:t>
      </w:r>
    </w:p>
    <w:p w14:paraId="297FA2EF"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6. </w:t>
      </w:r>
      <w:r w:rsidR="00DC3625" w:rsidRPr="009E7CD2">
        <w:rPr>
          <w:rFonts w:ascii="Times New Roman" w:hAnsi="Times New Roman" w:cs="Times New Roman"/>
        </w:rPr>
        <w:t>Предприятието, поискало взаимно свързване трябва да гарантира спазване на нормативните изисквания, свързани със защита на личните данни и тайната на съобщенията (чл. 15 от Наредба №1).</w:t>
      </w:r>
    </w:p>
    <w:p w14:paraId="209A6FE9"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7. О</w:t>
      </w:r>
      <w:r w:rsidR="00DC3625" w:rsidRPr="009E7CD2">
        <w:rPr>
          <w:rFonts w:ascii="Times New Roman" w:hAnsi="Times New Roman" w:cs="Times New Roman"/>
        </w:rPr>
        <w:t xml:space="preserve">свен в случай на неспазване на някое или всички изисквания по т. </w:t>
      </w:r>
      <w:r>
        <w:rPr>
          <w:rFonts w:ascii="Times New Roman" w:hAnsi="Times New Roman" w:cs="Times New Roman"/>
        </w:rPr>
        <w:t>4.-6 „Булсатком“ ЕАД</w:t>
      </w:r>
      <w:r w:rsidR="00DC3625" w:rsidRPr="009E7CD2">
        <w:rPr>
          <w:rFonts w:ascii="Times New Roman" w:hAnsi="Times New Roman" w:cs="Times New Roman"/>
        </w:rPr>
        <w:t xml:space="preserve"> има право да откаже или ограничи осигуряването на взаимно свързване и при наличие на някое от следните обстоятелства:</w:t>
      </w:r>
    </w:p>
    <w:p w14:paraId="5FC40340" w14:textId="77777777" w:rsidR="00DC3625" w:rsidRPr="009E7CD2" w:rsidRDefault="009E7CD2"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7.1. </w:t>
      </w:r>
      <w:r w:rsidR="00DC3625" w:rsidRPr="009E7CD2">
        <w:rPr>
          <w:rFonts w:ascii="Times New Roman" w:hAnsi="Times New Roman" w:cs="Times New Roman"/>
        </w:rPr>
        <w:t xml:space="preserve">липса на техническа и физическа възможност за осигуряване на взаимно свързване за </w:t>
      </w:r>
      <w:r w:rsidR="006B07DB">
        <w:rPr>
          <w:rFonts w:ascii="Times New Roman" w:hAnsi="Times New Roman" w:cs="Times New Roman"/>
        </w:rPr>
        <w:t>Булсатком</w:t>
      </w:r>
      <w:r w:rsidR="00DC3625" w:rsidRPr="009E7CD2">
        <w:rPr>
          <w:rFonts w:ascii="Times New Roman" w:hAnsi="Times New Roman" w:cs="Times New Roman"/>
        </w:rPr>
        <w:t xml:space="preserve"> (чл. 17, ал. 1, т. 2 от Наредба №1).</w:t>
      </w:r>
    </w:p>
    <w:p w14:paraId="7DBDA4A2" w14:textId="77777777" w:rsidR="00DC3625" w:rsidRPr="009E7CD2" w:rsidRDefault="006B07DB" w:rsidP="009E7CD2">
      <w:pPr>
        <w:pStyle w:val="22"/>
        <w:shd w:val="clear" w:color="auto" w:fill="auto"/>
        <w:ind w:firstLine="708"/>
        <w:rPr>
          <w:rFonts w:ascii="Times New Roman" w:hAnsi="Times New Roman" w:cs="Times New Roman"/>
        </w:rPr>
      </w:pPr>
      <w:r>
        <w:rPr>
          <w:rFonts w:ascii="Times New Roman" w:hAnsi="Times New Roman" w:cs="Times New Roman"/>
        </w:rPr>
        <w:t xml:space="preserve">7.2. </w:t>
      </w:r>
      <w:r w:rsidR="00DC3625" w:rsidRPr="009E7CD2">
        <w:rPr>
          <w:rFonts w:ascii="Times New Roman" w:hAnsi="Times New Roman" w:cs="Times New Roman"/>
        </w:rPr>
        <w:t>неспазване от страна на предприятието, поискало взаимно свързване на нормативните изисквания за предоставяне на електронни съобщителни мрежи и/или услуги, когато се засяга взаимното свързване (чл. 17, ал. 1, т. 4 от Наредба №1).</w:t>
      </w:r>
    </w:p>
    <w:p w14:paraId="6F61DAC0" w14:textId="77777777" w:rsidR="00DC3625" w:rsidRPr="009E7CD2" w:rsidRDefault="006B07DB" w:rsidP="006B07DB">
      <w:pPr>
        <w:pStyle w:val="22"/>
        <w:shd w:val="clear" w:color="auto" w:fill="auto"/>
        <w:ind w:firstLine="708"/>
        <w:rPr>
          <w:rFonts w:ascii="Times New Roman" w:hAnsi="Times New Roman" w:cs="Times New Roman"/>
        </w:rPr>
      </w:pPr>
      <w:r>
        <w:rPr>
          <w:rFonts w:ascii="Times New Roman" w:hAnsi="Times New Roman" w:cs="Times New Roman"/>
        </w:rPr>
        <w:t>„Булсатком“</w:t>
      </w:r>
      <w:r w:rsidR="00DC3625" w:rsidRPr="009E7CD2">
        <w:rPr>
          <w:rFonts w:ascii="Times New Roman" w:hAnsi="Times New Roman" w:cs="Times New Roman"/>
        </w:rPr>
        <w:t xml:space="preserve"> </w:t>
      </w:r>
      <w:r>
        <w:rPr>
          <w:rFonts w:ascii="Times New Roman" w:hAnsi="Times New Roman" w:cs="Times New Roman"/>
        </w:rPr>
        <w:t xml:space="preserve">ЕАД </w:t>
      </w:r>
      <w:r w:rsidR="00DC3625" w:rsidRPr="009E7CD2">
        <w:rPr>
          <w:rFonts w:ascii="Times New Roman" w:hAnsi="Times New Roman" w:cs="Times New Roman"/>
        </w:rPr>
        <w:t xml:space="preserve">уведомява писмено другата страна, с която води преговори за сключване на договор за взаимно свързване и/или за предоставяне на услуги, регламентирани във вече сключен договор за взаимно свързване, като предоставя писмено обосновано уведомление до съответната страна, </w:t>
      </w:r>
      <w:r>
        <w:rPr>
          <w:rFonts w:ascii="Times New Roman" w:hAnsi="Times New Roman" w:cs="Times New Roman"/>
        </w:rPr>
        <w:t>когато не може да склю</w:t>
      </w:r>
      <w:r w:rsidR="00DC3625" w:rsidRPr="009E7CD2">
        <w:rPr>
          <w:rFonts w:ascii="Times New Roman" w:hAnsi="Times New Roman" w:cs="Times New Roman"/>
        </w:rPr>
        <w:t>чи договора за взаимно свързване и/или да предостави услугата в срока, определен</w:t>
      </w:r>
      <w:r>
        <w:rPr>
          <w:rFonts w:ascii="Times New Roman" w:hAnsi="Times New Roman" w:cs="Times New Roman"/>
        </w:rPr>
        <w:t xml:space="preserve"> </w:t>
      </w:r>
      <w:r w:rsidR="00DC3625" w:rsidRPr="009E7CD2">
        <w:rPr>
          <w:rFonts w:ascii="Times New Roman" w:hAnsi="Times New Roman" w:cs="Times New Roman"/>
        </w:rPr>
        <w:t xml:space="preserve">респективно в действащата нормативна уредба, в публичните условия на </w:t>
      </w:r>
      <w:r>
        <w:rPr>
          <w:rFonts w:ascii="Times New Roman" w:hAnsi="Times New Roman" w:cs="Times New Roman"/>
        </w:rPr>
        <w:t xml:space="preserve">Булсатком </w:t>
      </w:r>
      <w:r w:rsidR="00DC3625" w:rsidRPr="009E7CD2">
        <w:rPr>
          <w:rFonts w:ascii="Times New Roman" w:hAnsi="Times New Roman" w:cs="Times New Roman"/>
        </w:rPr>
        <w:t>за предоставяне на услуги по взаимно свързване и/или в сключен</w:t>
      </w:r>
      <w:r w:rsidR="009E7CD2" w:rsidRPr="009E7CD2">
        <w:rPr>
          <w:rFonts w:ascii="Times New Roman" w:hAnsi="Times New Roman" w:cs="Times New Roman"/>
        </w:rPr>
        <w:t>ия договор за взаимно свързване.</w:t>
      </w:r>
    </w:p>
    <w:p w14:paraId="1811FA5A" w14:textId="77777777" w:rsidR="000B5D45" w:rsidRPr="0030141D" w:rsidRDefault="008C74D1">
      <w:pPr>
        <w:pStyle w:val="30"/>
        <w:shd w:val="clear" w:color="auto" w:fill="auto"/>
        <w:ind w:right="2560"/>
        <w:rPr>
          <w:rFonts w:ascii="Times New Roman" w:hAnsi="Times New Roman" w:cs="Times New Roman"/>
        </w:rPr>
      </w:pPr>
      <w:r>
        <w:rPr>
          <w:rFonts w:ascii="Times New Roman" w:hAnsi="Times New Roman" w:cs="Times New Roman"/>
        </w:rPr>
        <w:lastRenderedPageBreak/>
        <w:t>Ме</w:t>
      </w:r>
      <w:r w:rsidR="00E519AC" w:rsidRPr="0030141D">
        <w:rPr>
          <w:rFonts w:ascii="Times New Roman" w:hAnsi="Times New Roman" w:cs="Times New Roman"/>
        </w:rPr>
        <w:t>стоположение и брой на точките на взаимно свързване:</w:t>
      </w:r>
    </w:p>
    <w:p w14:paraId="04BE1941" w14:textId="77777777" w:rsidR="006B07DB" w:rsidRDefault="006B07DB" w:rsidP="0030141D">
      <w:pPr>
        <w:pStyle w:val="22"/>
        <w:shd w:val="clear" w:color="auto" w:fill="auto"/>
        <w:spacing w:after="0"/>
        <w:rPr>
          <w:rFonts w:ascii="Times New Roman" w:hAnsi="Times New Roman" w:cs="Times New Roman"/>
        </w:rPr>
      </w:pPr>
    </w:p>
    <w:p w14:paraId="0BDB7BD4" w14:textId="77777777" w:rsidR="000B5D45" w:rsidRDefault="006B07DB" w:rsidP="0030141D">
      <w:pPr>
        <w:pStyle w:val="22"/>
        <w:shd w:val="clear" w:color="auto" w:fill="auto"/>
        <w:spacing w:after="0"/>
        <w:rPr>
          <w:rFonts w:ascii="Times New Roman" w:hAnsi="Times New Roman" w:cs="Times New Roman"/>
        </w:rPr>
      </w:pPr>
      <w:r>
        <w:rPr>
          <w:rFonts w:ascii="Times New Roman" w:hAnsi="Times New Roman" w:cs="Times New Roman"/>
        </w:rPr>
        <w:t xml:space="preserve">8. </w:t>
      </w:r>
      <w:r w:rsidR="00E519AC" w:rsidRPr="0030141D">
        <w:rPr>
          <w:rFonts w:ascii="Times New Roman" w:hAnsi="Times New Roman" w:cs="Times New Roman"/>
        </w:rPr>
        <w:t xml:space="preserve">Основната точка на присъствие на </w:t>
      </w:r>
      <w:r w:rsidR="0030141D">
        <w:rPr>
          <w:rFonts w:ascii="Times New Roman" w:hAnsi="Times New Roman" w:cs="Times New Roman"/>
        </w:rPr>
        <w:t>„Булсатком“ ЕАД</w:t>
      </w:r>
      <w:r w:rsidR="00E519AC" w:rsidRPr="0030141D">
        <w:rPr>
          <w:rFonts w:ascii="Times New Roman" w:hAnsi="Times New Roman" w:cs="Times New Roman"/>
        </w:rPr>
        <w:t>, в която е разположено оборудването за взаимно свързване се намира на адрес</w:t>
      </w:r>
      <w:r w:rsidR="00B73484">
        <w:rPr>
          <w:rFonts w:ascii="Times New Roman" w:hAnsi="Times New Roman" w:cs="Times New Roman"/>
        </w:rPr>
        <w:t xml:space="preserve">: </w:t>
      </w:r>
      <w:r w:rsidR="00E519AC" w:rsidRPr="0030141D">
        <w:rPr>
          <w:rFonts w:ascii="Times New Roman" w:hAnsi="Times New Roman" w:cs="Times New Roman"/>
        </w:rPr>
        <w:t xml:space="preserve"> гр. София, ул. "</w:t>
      </w:r>
      <w:r w:rsidR="0030141D">
        <w:rPr>
          <w:rFonts w:ascii="Times New Roman" w:hAnsi="Times New Roman" w:cs="Times New Roman"/>
        </w:rPr>
        <w:t xml:space="preserve">Магнаурска школа" № 15, ет. 3, ЗИТ. </w:t>
      </w:r>
    </w:p>
    <w:p w14:paraId="7E2A23BE" w14:textId="77777777" w:rsidR="000B5D45" w:rsidRDefault="000B5D45" w:rsidP="0030141D">
      <w:pPr>
        <w:pStyle w:val="22"/>
        <w:shd w:val="clear" w:color="auto" w:fill="auto"/>
        <w:spacing w:after="0"/>
        <w:rPr>
          <w:rFonts w:ascii="Times New Roman" w:hAnsi="Times New Roman" w:cs="Times New Roman"/>
        </w:rPr>
      </w:pPr>
    </w:p>
    <w:p w14:paraId="31AA24EA" w14:textId="77777777" w:rsidR="00E17CA0" w:rsidRDefault="00E519AC" w:rsidP="0030141D">
      <w:pPr>
        <w:pStyle w:val="22"/>
        <w:shd w:val="clear" w:color="auto" w:fill="auto"/>
        <w:spacing w:after="0"/>
        <w:rPr>
          <w:rFonts w:ascii="Times New Roman" w:hAnsi="Times New Roman" w:cs="Times New Roman"/>
        </w:rPr>
      </w:pPr>
      <w:r w:rsidRPr="0030141D">
        <w:rPr>
          <w:rFonts w:ascii="Times New Roman" w:hAnsi="Times New Roman" w:cs="Times New Roman"/>
        </w:rPr>
        <w:t xml:space="preserve">При изграждане на взаимно свързване по протокол </w:t>
      </w:r>
      <w:r w:rsidRPr="0030141D">
        <w:rPr>
          <w:rFonts w:ascii="Times New Roman" w:hAnsi="Times New Roman" w:cs="Times New Roman"/>
          <w:lang w:val="en-US" w:eastAsia="en-US" w:bidi="en-US"/>
        </w:rPr>
        <w:t>SIP</w:t>
      </w:r>
      <w:r w:rsidR="00B73484">
        <w:rPr>
          <w:rFonts w:ascii="Times New Roman" w:hAnsi="Times New Roman" w:cs="Times New Roman"/>
          <w:lang w:val="en-US" w:eastAsia="en-US" w:bidi="en-US"/>
        </w:rPr>
        <w:t xml:space="preserve"> </w:t>
      </w:r>
      <w:r w:rsidRPr="0030141D">
        <w:rPr>
          <w:rFonts w:ascii="Times New Roman" w:hAnsi="Times New Roman" w:cs="Times New Roman"/>
        </w:rPr>
        <w:t xml:space="preserve">не се изисква отсрещната страна да разполага със свое оборудване в техническия център на </w:t>
      </w:r>
      <w:r w:rsidR="00390774">
        <w:rPr>
          <w:rFonts w:ascii="Times New Roman" w:hAnsi="Times New Roman" w:cs="Times New Roman"/>
        </w:rPr>
        <w:t>„</w:t>
      </w:r>
      <w:r w:rsidR="000B5D45">
        <w:rPr>
          <w:rFonts w:ascii="Times New Roman" w:hAnsi="Times New Roman" w:cs="Times New Roman"/>
        </w:rPr>
        <w:t>Булсатком“ ЕАД</w:t>
      </w:r>
      <w:r w:rsidRPr="0030141D">
        <w:rPr>
          <w:rFonts w:ascii="Times New Roman" w:hAnsi="Times New Roman" w:cs="Times New Roman"/>
        </w:rPr>
        <w:t>.</w:t>
      </w:r>
    </w:p>
    <w:p w14:paraId="6756E645" w14:textId="77777777" w:rsidR="000B5D45" w:rsidRPr="0030141D" w:rsidRDefault="000B5D45" w:rsidP="0030141D">
      <w:pPr>
        <w:pStyle w:val="22"/>
        <w:shd w:val="clear" w:color="auto" w:fill="auto"/>
        <w:spacing w:after="0"/>
        <w:rPr>
          <w:rFonts w:ascii="Times New Roman" w:hAnsi="Times New Roman" w:cs="Times New Roman"/>
        </w:rPr>
      </w:pPr>
    </w:p>
    <w:p w14:paraId="0BCCC6ED" w14:textId="77777777" w:rsidR="00E17CA0" w:rsidRPr="0030141D" w:rsidRDefault="00E519AC">
      <w:pPr>
        <w:pStyle w:val="22"/>
        <w:shd w:val="clear" w:color="auto" w:fill="auto"/>
        <w:spacing w:after="264"/>
        <w:rPr>
          <w:rFonts w:ascii="Times New Roman" w:hAnsi="Times New Roman" w:cs="Times New Roman"/>
        </w:rPr>
      </w:pPr>
      <w:r w:rsidRPr="0030141D">
        <w:rPr>
          <w:rFonts w:ascii="Times New Roman" w:hAnsi="Times New Roman" w:cs="Times New Roman"/>
        </w:rPr>
        <w:t xml:space="preserve">При изграждане на взаимно свързване по </w:t>
      </w:r>
      <w:r w:rsidRPr="0030141D">
        <w:rPr>
          <w:rFonts w:ascii="Times New Roman" w:hAnsi="Times New Roman" w:cs="Times New Roman"/>
          <w:lang w:val="en-US" w:eastAsia="en-US" w:bidi="en-US"/>
        </w:rPr>
        <w:t>SS</w:t>
      </w:r>
      <w:r w:rsidRPr="0030141D">
        <w:rPr>
          <w:rFonts w:ascii="Times New Roman" w:hAnsi="Times New Roman" w:cs="Times New Roman"/>
          <w:lang w:eastAsia="en-US" w:bidi="en-US"/>
        </w:rPr>
        <w:t xml:space="preserve">7, </w:t>
      </w:r>
      <w:r w:rsidRPr="0030141D">
        <w:rPr>
          <w:rFonts w:ascii="Times New Roman" w:hAnsi="Times New Roman" w:cs="Times New Roman"/>
        </w:rPr>
        <w:t xml:space="preserve">мрежовите съоръжения на </w:t>
      </w:r>
      <w:r w:rsidR="008C74D1">
        <w:rPr>
          <w:rFonts w:ascii="Times New Roman" w:hAnsi="Times New Roman" w:cs="Times New Roman"/>
        </w:rPr>
        <w:t>„</w:t>
      </w:r>
      <w:r w:rsidR="000B5D45">
        <w:rPr>
          <w:rFonts w:ascii="Times New Roman" w:hAnsi="Times New Roman" w:cs="Times New Roman"/>
        </w:rPr>
        <w:t>Булсатком“ ЕАД</w:t>
      </w:r>
      <w:r w:rsidRPr="0030141D">
        <w:rPr>
          <w:rFonts w:ascii="Times New Roman" w:hAnsi="Times New Roman" w:cs="Times New Roman"/>
        </w:rPr>
        <w:t xml:space="preserve"> и отсрещното предприятие се свързват директно чрез съединителна линия с капацитет 2048 </w:t>
      </w:r>
      <w:r w:rsidRPr="0030141D">
        <w:rPr>
          <w:rFonts w:ascii="Times New Roman" w:hAnsi="Times New Roman" w:cs="Times New Roman"/>
          <w:lang w:val="en-US" w:eastAsia="en-US" w:bidi="en-US"/>
        </w:rPr>
        <w:t>kbps</w:t>
      </w:r>
      <w:r w:rsidR="00B73484">
        <w:rPr>
          <w:rFonts w:ascii="Times New Roman" w:hAnsi="Times New Roman" w:cs="Times New Roman"/>
          <w:lang w:eastAsia="en-US" w:bidi="en-US"/>
        </w:rPr>
        <w:t xml:space="preserve"> </w:t>
      </w:r>
      <w:r w:rsidRPr="0030141D">
        <w:rPr>
          <w:rFonts w:ascii="Times New Roman" w:hAnsi="Times New Roman" w:cs="Times New Roman"/>
        </w:rPr>
        <w:t>между точките на присъствие на страните.</w:t>
      </w:r>
    </w:p>
    <w:p w14:paraId="49F82E1D" w14:textId="77777777" w:rsidR="00E17CA0" w:rsidRPr="0030141D" w:rsidRDefault="00E519AC">
      <w:pPr>
        <w:pStyle w:val="40"/>
        <w:keepNext/>
        <w:keepLines/>
        <w:shd w:val="clear" w:color="auto" w:fill="auto"/>
        <w:spacing w:before="0" w:after="216" w:line="220" w:lineRule="exact"/>
        <w:rPr>
          <w:rFonts w:ascii="Times New Roman" w:hAnsi="Times New Roman" w:cs="Times New Roman"/>
        </w:rPr>
      </w:pPr>
      <w:bookmarkStart w:id="3" w:name="bookmark3"/>
      <w:r w:rsidRPr="0030141D">
        <w:rPr>
          <w:rFonts w:ascii="Times New Roman" w:hAnsi="Times New Roman" w:cs="Times New Roman"/>
        </w:rPr>
        <w:t xml:space="preserve">Наличен капацитет на </w:t>
      </w:r>
      <w:r w:rsidR="000B5D45">
        <w:rPr>
          <w:rFonts w:ascii="Times New Roman" w:hAnsi="Times New Roman" w:cs="Times New Roman"/>
        </w:rPr>
        <w:t>Булсатком“ ЕАД</w:t>
      </w:r>
      <w:r w:rsidRPr="0030141D">
        <w:rPr>
          <w:rFonts w:ascii="Times New Roman" w:hAnsi="Times New Roman" w:cs="Times New Roman"/>
        </w:rPr>
        <w:t>:</w:t>
      </w:r>
      <w:bookmarkEnd w:id="3"/>
    </w:p>
    <w:p w14:paraId="510DFB55" w14:textId="77777777" w:rsidR="00E17CA0" w:rsidRPr="0030141D" w:rsidRDefault="006B07DB">
      <w:pPr>
        <w:pStyle w:val="22"/>
        <w:shd w:val="clear" w:color="auto" w:fill="auto"/>
        <w:spacing w:after="244" w:line="254" w:lineRule="exact"/>
        <w:rPr>
          <w:rFonts w:ascii="Times New Roman" w:hAnsi="Times New Roman" w:cs="Times New Roman"/>
        </w:rPr>
      </w:pPr>
      <w:r>
        <w:rPr>
          <w:rFonts w:ascii="Times New Roman" w:hAnsi="Times New Roman" w:cs="Times New Roman"/>
        </w:rPr>
        <w:t xml:space="preserve">9. </w:t>
      </w:r>
      <w:r w:rsidR="000B5D45">
        <w:rPr>
          <w:rFonts w:ascii="Times New Roman" w:hAnsi="Times New Roman" w:cs="Times New Roman"/>
        </w:rPr>
        <w:t>Булсатком“ ЕАД</w:t>
      </w:r>
      <w:r w:rsidR="00B73484">
        <w:rPr>
          <w:rFonts w:ascii="Times New Roman" w:hAnsi="Times New Roman" w:cs="Times New Roman"/>
        </w:rPr>
        <w:t xml:space="preserve"> </w:t>
      </w:r>
      <w:r w:rsidR="00E519AC" w:rsidRPr="0030141D">
        <w:rPr>
          <w:rFonts w:ascii="Times New Roman" w:hAnsi="Times New Roman" w:cs="Times New Roman"/>
        </w:rPr>
        <w:t xml:space="preserve">има наличен свободен капацитет за взаимно свързване по </w:t>
      </w:r>
      <w:r w:rsidR="00E519AC" w:rsidRPr="0030141D">
        <w:rPr>
          <w:rFonts w:ascii="Times New Roman" w:hAnsi="Times New Roman" w:cs="Times New Roman"/>
          <w:lang w:val="en-US" w:eastAsia="en-US" w:bidi="en-US"/>
        </w:rPr>
        <w:t>SIP</w:t>
      </w:r>
      <w:r w:rsidR="00B73484">
        <w:rPr>
          <w:rFonts w:ascii="Times New Roman" w:hAnsi="Times New Roman" w:cs="Times New Roman"/>
          <w:lang w:eastAsia="en-US" w:bidi="en-US"/>
        </w:rPr>
        <w:t xml:space="preserve"> </w:t>
      </w:r>
      <w:r w:rsidR="00E519AC" w:rsidRPr="0030141D">
        <w:rPr>
          <w:rFonts w:ascii="Times New Roman" w:hAnsi="Times New Roman" w:cs="Times New Roman"/>
        </w:rPr>
        <w:t xml:space="preserve">и/или Е1 </w:t>
      </w:r>
      <w:r w:rsidR="00E519AC" w:rsidRPr="0030141D">
        <w:rPr>
          <w:rFonts w:ascii="Times New Roman" w:hAnsi="Times New Roman" w:cs="Times New Roman"/>
          <w:lang w:eastAsia="en-US" w:bidi="en-US"/>
        </w:rPr>
        <w:t>(</w:t>
      </w:r>
      <w:r w:rsidR="00E519AC" w:rsidRPr="0030141D">
        <w:rPr>
          <w:rFonts w:ascii="Times New Roman" w:hAnsi="Times New Roman" w:cs="Times New Roman"/>
          <w:lang w:val="en-US" w:eastAsia="en-US" w:bidi="en-US"/>
        </w:rPr>
        <w:t>SS</w:t>
      </w:r>
      <w:r w:rsidR="00E519AC" w:rsidRPr="0030141D">
        <w:rPr>
          <w:rFonts w:ascii="Times New Roman" w:hAnsi="Times New Roman" w:cs="Times New Roman"/>
          <w:lang w:eastAsia="en-US" w:bidi="en-US"/>
        </w:rPr>
        <w:t>7)</w:t>
      </w:r>
      <w:r w:rsidR="00B73484">
        <w:rPr>
          <w:rFonts w:ascii="Times New Roman" w:hAnsi="Times New Roman" w:cs="Times New Roman"/>
          <w:lang w:eastAsia="en-US" w:bidi="en-US"/>
        </w:rPr>
        <w:t>.</w:t>
      </w:r>
    </w:p>
    <w:p w14:paraId="206FBBD4" w14:textId="77777777" w:rsidR="00E17CA0" w:rsidRPr="0030141D" w:rsidRDefault="00E519AC">
      <w:pPr>
        <w:pStyle w:val="40"/>
        <w:keepNext/>
        <w:keepLines/>
        <w:shd w:val="clear" w:color="auto" w:fill="auto"/>
        <w:spacing w:before="0" w:after="236" w:line="250" w:lineRule="exact"/>
        <w:rPr>
          <w:rFonts w:ascii="Times New Roman" w:hAnsi="Times New Roman" w:cs="Times New Roman"/>
        </w:rPr>
      </w:pPr>
      <w:bookmarkStart w:id="4" w:name="bookmark4"/>
      <w:r w:rsidRPr="0030141D">
        <w:rPr>
          <w:rFonts w:ascii="Times New Roman" w:hAnsi="Times New Roman" w:cs="Times New Roman"/>
        </w:rPr>
        <w:t>Срокове за откриване на точки за взаимно свързване, както и планирано извършване на промени в мрежата</w:t>
      </w:r>
      <w:bookmarkEnd w:id="4"/>
    </w:p>
    <w:p w14:paraId="79858695" w14:textId="77777777" w:rsidR="00E17CA0" w:rsidRPr="0030141D" w:rsidRDefault="00E519AC" w:rsidP="006B07DB">
      <w:pPr>
        <w:pStyle w:val="22"/>
        <w:numPr>
          <w:ilvl w:val="1"/>
          <w:numId w:val="34"/>
        </w:numPr>
        <w:shd w:val="clear" w:color="auto" w:fill="auto"/>
        <w:tabs>
          <w:tab w:val="left" w:pos="343"/>
        </w:tabs>
        <w:spacing w:after="244" w:line="254" w:lineRule="exact"/>
        <w:rPr>
          <w:rFonts w:ascii="Times New Roman" w:hAnsi="Times New Roman" w:cs="Times New Roman"/>
        </w:rPr>
      </w:pPr>
      <w:r w:rsidRPr="0030141D">
        <w:rPr>
          <w:rFonts w:ascii="Times New Roman" w:hAnsi="Times New Roman" w:cs="Times New Roman"/>
        </w:rPr>
        <w:t xml:space="preserve">Изграждането на взаимно свързване по </w:t>
      </w:r>
      <w:r w:rsidRPr="0030141D">
        <w:rPr>
          <w:rFonts w:ascii="Times New Roman" w:hAnsi="Times New Roman" w:cs="Times New Roman"/>
          <w:lang w:val="en-US" w:eastAsia="en-US" w:bidi="en-US"/>
        </w:rPr>
        <w:t>SIP</w:t>
      </w:r>
      <w:r w:rsidR="00B73484">
        <w:rPr>
          <w:rFonts w:ascii="Times New Roman" w:hAnsi="Times New Roman" w:cs="Times New Roman"/>
          <w:lang w:eastAsia="en-US" w:bidi="en-US"/>
        </w:rPr>
        <w:t xml:space="preserve"> </w:t>
      </w:r>
      <w:r w:rsidRPr="0030141D">
        <w:rPr>
          <w:rFonts w:ascii="Times New Roman" w:hAnsi="Times New Roman" w:cs="Times New Roman"/>
        </w:rPr>
        <w:t>се осъществява в срок до 15 работни дни след подписване на Договор за взаимно свързване.</w:t>
      </w:r>
    </w:p>
    <w:p w14:paraId="128908C7" w14:textId="77777777" w:rsidR="00E17CA0" w:rsidRPr="0030141D" w:rsidRDefault="00E519AC" w:rsidP="006B07DB">
      <w:pPr>
        <w:pStyle w:val="22"/>
        <w:numPr>
          <w:ilvl w:val="1"/>
          <w:numId w:val="34"/>
        </w:numPr>
        <w:shd w:val="clear" w:color="auto" w:fill="auto"/>
        <w:tabs>
          <w:tab w:val="left" w:pos="339"/>
        </w:tabs>
        <w:spacing w:after="264"/>
        <w:rPr>
          <w:rFonts w:ascii="Times New Roman" w:hAnsi="Times New Roman" w:cs="Times New Roman"/>
        </w:rPr>
      </w:pPr>
      <w:r w:rsidRPr="0030141D">
        <w:rPr>
          <w:rFonts w:ascii="Times New Roman" w:hAnsi="Times New Roman" w:cs="Times New Roman"/>
        </w:rPr>
        <w:t xml:space="preserve">Изграждането на взаимно свързване по </w:t>
      </w:r>
      <w:r w:rsidRPr="0030141D">
        <w:rPr>
          <w:rFonts w:ascii="Times New Roman" w:hAnsi="Times New Roman" w:cs="Times New Roman"/>
          <w:lang w:val="en-US" w:eastAsia="en-US" w:bidi="en-US"/>
        </w:rPr>
        <w:t>SS</w:t>
      </w:r>
      <w:r w:rsidRPr="0030141D">
        <w:rPr>
          <w:rFonts w:ascii="Times New Roman" w:hAnsi="Times New Roman" w:cs="Times New Roman"/>
          <w:lang w:eastAsia="en-US" w:bidi="en-US"/>
        </w:rPr>
        <w:t xml:space="preserve">7 </w:t>
      </w:r>
      <w:r w:rsidRPr="0030141D">
        <w:rPr>
          <w:rFonts w:ascii="Times New Roman" w:hAnsi="Times New Roman" w:cs="Times New Roman"/>
        </w:rPr>
        <w:t>се осъществява в срок до 1 (един) месец след подписване на Договор за взаимно свързване.</w:t>
      </w:r>
    </w:p>
    <w:p w14:paraId="2E227D81" w14:textId="77777777" w:rsidR="00E17CA0" w:rsidRPr="0030141D" w:rsidRDefault="00E519AC" w:rsidP="006B07DB">
      <w:pPr>
        <w:pStyle w:val="22"/>
        <w:numPr>
          <w:ilvl w:val="1"/>
          <w:numId w:val="34"/>
        </w:numPr>
        <w:shd w:val="clear" w:color="auto" w:fill="auto"/>
        <w:tabs>
          <w:tab w:val="left" w:pos="339"/>
        </w:tabs>
        <w:spacing w:after="238" w:line="220" w:lineRule="exact"/>
        <w:rPr>
          <w:rFonts w:ascii="Times New Roman" w:hAnsi="Times New Roman" w:cs="Times New Roman"/>
        </w:rPr>
      </w:pPr>
      <w:r w:rsidRPr="0030141D">
        <w:rPr>
          <w:rFonts w:ascii="Times New Roman" w:hAnsi="Times New Roman" w:cs="Times New Roman"/>
        </w:rPr>
        <w:t>Срокът за закриване е един месец от датата на заявяването.</w:t>
      </w:r>
    </w:p>
    <w:p w14:paraId="7C359514" w14:textId="77777777" w:rsidR="00E17CA0" w:rsidRPr="0030141D" w:rsidRDefault="00E519AC">
      <w:pPr>
        <w:pStyle w:val="40"/>
        <w:keepNext/>
        <w:keepLines/>
        <w:shd w:val="clear" w:color="auto" w:fill="auto"/>
        <w:spacing w:before="0" w:after="214" w:line="220" w:lineRule="exact"/>
        <w:rPr>
          <w:rFonts w:ascii="Times New Roman" w:hAnsi="Times New Roman" w:cs="Times New Roman"/>
        </w:rPr>
      </w:pPr>
      <w:bookmarkStart w:id="5" w:name="bookmark5"/>
      <w:r w:rsidRPr="0030141D">
        <w:rPr>
          <w:rFonts w:ascii="Times New Roman" w:hAnsi="Times New Roman" w:cs="Times New Roman"/>
        </w:rPr>
        <w:t>Разходи по изграждане и поддръжка на взаимна свързаност</w:t>
      </w:r>
      <w:bookmarkEnd w:id="5"/>
    </w:p>
    <w:p w14:paraId="2EA50A97" w14:textId="77777777" w:rsidR="00E17CA0" w:rsidRPr="0030141D" w:rsidRDefault="00E519AC" w:rsidP="006B07DB">
      <w:pPr>
        <w:pStyle w:val="22"/>
        <w:numPr>
          <w:ilvl w:val="0"/>
          <w:numId w:val="34"/>
        </w:numPr>
        <w:shd w:val="clear" w:color="auto" w:fill="auto"/>
        <w:rPr>
          <w:rFonts w:ascii="Times New Roman" w:hAnsi="Times New Roman" w:cs="Times New Roman"/>
        </w:rPr>
      </w:pPr>
      <w:r w:rsidRPr="0030141D">
        <w:rPr>
          <w:rFonts w:ascii="Times New Roman" w:hAnsi="Times New Roman" w:cs="Times New Roman"/>
        </w:rPr>
        <w:t>Разходите се поемат поравно от страните след предварително писмено съгласуване и одобряване на необходимите дейности и разноските, свързани с тях.</w:t>
      </w:r>
    </w:p>
    <w:p w14:paraId="0C94131B" w14:textId="77777777" w:rsidR="00E17CA0" w:rsidRPr="0030141D" w:rsidRDefault="00E519AC">
      <w:pPr>
        <w:pStyle w:val="40"/>
        <w:keepNext/>
        <w:keepLines/>
        <w:shd w:val="clear" w:color="auto" w:fill="auto"/>
        <w:spacing w:before="0" w:after="14" w:line="250" w:lineRule="exact"/>
        <w:rPr>
          <w:rFonts w:ascii="Times New Roman" w:hAnsi="Times New Roman" w:cs="Times New Roman"/>
        </w:rPr>
      </w:pPr>
      <w:bookmarkStart w:id="6" w:name="bookmark6"/>
      <w:r w:rsidRPr="0030141D">
        <w:rPr>
          <w:rFonts w:ascii="Times New Roman" w:hAnsi="Times New Roman" w:cs="Times New Roman"/>
        </w:rPr>
        <w:t>Технически изисквания, интерфейси за реализиране на достъп и протоколи за сигнализация</w:t>
      </w:r>
      <w:bookmarkEnd w:id="6"/>
    </w:p>
    <w:p w14:paraId="27ADBAE4" w14:textId="77777777" w:rsidR="00E17CA0" w:rsidRPr="0030141D" w:rsidRDefault="00E519AC" w:rsidP="006B07DB">
      <w:pPr>
        <w:pStyle w:val="22"/>
        <w:numPr>
          <w:ilvl w:val="0"/>
          <w:numId w:val="34"/>
        </w:numPr>
        <w:shd w:val="clear" w:color="auto" w:fill="auto"/>
        <w:tabs>
          <w:tab w:val="left" w:pos="319"/>
        </w:tabs>
        <w:spacing w:after="0" w:line="533" w:lineRule="exact"/>
        <w:rPr>
          <w:rFonts w:ascii="Times New Roman" w:hAnsi="Times New Roman" w:cs="Times New Roman"/>
        </w:rPr>
      </w:pPr>
      <w:r w:rsidRPr="0030141D">
        <w:rPr>
          <w:rFonts w:ascii="Times New Roman" w:hAnsi="Times New Roman" w:cs="Times New Roman"/>
        </w:rPr>
        <w:t xml:space="preserve">Технически спецификации на Е1 </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SS</w:t>
      </w:r>
      <w:r w:rsidRPr="0030141D">
        <w:rPr>
          <w:rFonts w:ascii="Times New Roman" w:hAnsi="Times New Roman" w:cs="Times New Roman"/>
          <w:lang w:eastAsia="en-US" w:bidi="en-US"/>
        </w:rPr>
        <w:t xml:space="preserve">7 </w:t>
      </w:r>
      <w:r w:rsidRPr="0030141D">
        <w:rPr>
          <w:rFonts w:ascii="Times New Roman" w:hAnsi="Times New Roman" w:cs="Times New Roman"/>
        </w:rPr>
        <w:t xml:space="preserve">/ интерфейс: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Blue</w:t>
      </w:r>
    </w:p>
    <w:p w14:paraId="4EE78CA0" w14:textId="77777777" w:rsidR="00E17CA0" w:rsidRPr="0030141D" w:rsidRDefault="00E519AC">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Битова скорост 2048 </w:t>
      </w:r>
      <w:r w:rsidRPr="0030141D">
        <w:rPr>
          <w:rFonts w:ascii="Times New Roman" w:hAnsi="Times New Roman" w:cs="Times New Roman"/>
          <w:lang w:val="en-US" w:eastAsia="en-US" w:bidi="en-US"/>
        </w:rPr>
        <w:t xml:space="preserve">Kbit/s </w:t>
      </w:r>
      <w:r w:rsidRPr="0030141D">
        <w:rPr>
          <w:rFonts w:ascii="Times New Roman" w:hAnsi="Times New Roman" w:cs="Times New Roman"/>
        </w:rPr>
        <w:t xml:space="preserve">/ </w:t>
      </w:r>
      <w:r w:rsidRPr="0030141D">
        <w:rPr>
          <w:rFonts w:ascii="Times New Roman" w:hAnsi="Times New Roman" w:cs="Times New Roman"/>
          <w:lang w:val="en-US" w:eastAsia="en-US" w:bidi="en-US"/>
        </w:rPr>
        <w:t xml:space="preserve">ITU-T G.703 </w:t>
      </w:r>
      <w:r w:rsidRPr="0030141D">
        <w:rPr>
          <w:rFonts w:ascii="Times New Roman" w:hAnsi="Times New Roman" w:cs="Times New Roman"/>
        </w:rPr>
        <w:t>/</w:t>
      </w:r>
    </w:p>
    <w:p w14:paraId="240AC120" w14:textId="77777777" w:rsidR="00E17CA0" w:rsidRPr="0030141D" w:rsidRDefault="00E519AC">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Линеен код </w:t>
      </w:r>
      <w:r w:rsidRPr="0030141D">
        <w:rPr>
          <w:rFonts w:ascii="Times New Roman" w:hAnsi="Times New Roman" w:cs="Times New Roman"/>
          <w:lang w:val="en-US" w:eastAsia="en-US" w:bidi="en-US"/>
        </w:rPr>
        <w:t>HDB</w:t>
      </w:r>
      <w:r w:rsidRPr="0030141D">
        <w:rPr>
          <w:rFonts w:ascii="Times New Roman" w:hAnsi="Times New Roman" w:cs="Times New Roman"/>
          <w:lang w:eastAsia="en-US" w:bidi="en-US"/>
        </w:rPr>
        <w:t>3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 xml:space="preserve">.703 </w:t>
      </w:r>
      <w:r w:rsidRPr="0030141D">
        <w:rPr>
          <w:rFonts w:ascii="Times New Roman" w:hAnsi="Times New Roman" w:cs="Times New Roman"/>
        </w:rPr>
        <w:t>/</w:t>
      </w:r>
    </w:p>
    <w:p w14:paraId="4B9FAAC9" w14:textId="77777777" w:rsidR="00E17CA0" w:rsidRPr="0030141D" w:rsidRDefault="00E519AC">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Високоволтова защита съгласно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w:t>
      </w:r>
      <w:r w:rsidRPr="0030141D">
        <w:rPr>
          <w:rFonts w:ascii="Times New Roman" w:hAnsi="Times New Roman" w:cs="Times New Roman"/>
        </w:rPr>
        <w:t>К.41</w:t>
      </w:r>
    </w:p>
    <w:p w14:paraId="4767C9C5" w14:textId="77777777" w:rsidR="00E17CA0" w:rsidRPr="0030141D" w:rsidRDefault="00E519AC">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Импеданс на товара 75М/120М /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 xml:space="preserve">.703 </w:t>
      </w:r>
      <w:r w:rsidRPr="0030141D">
        <w:rPr>
          <w:rFonts w:ascii="Times New Roman" w:hAnsi="Times New Roman" w:cs="Times New Roman"/>
        </w:rPr>
        <w:t>/</w:t>
      </w:r>
    </w:p>
    <w:p w14:paraId="73B461DB" w14:textId="77777777" w:rsidR="00E17CA0" w:rsidRPr="0030141D" w:rsidRDefault="00E519AC">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Маска на импулса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.703</w:t>
      </w:r>
    </w:p>
    <w:p w14:paraId="6A1AFFD9" w14:textId="77777777" w:rsidR="00B221BB" w:rsidRDefault="00E519AC" w:rsidP="00B221BB">
      <w:pPr>
        <w:pStyle w:val="22"/>
        <w:numPr>
          <w:ilvl w:val="0"/>
          <w:numId w:val="4"/>
        </w:numPr>
        <w:shd w:val="clear" w:color="auto" w:fill="auto"/>
        <w:tabs>
          <w:tab w:val="left" w:pos="243"/>
        </w:tabs>
        <w:spacing w:after="0" w:line="533" w:lineRule="exact"/>
        <w:rPr>
          <w:rFonts w:ascii="Times New Roman" w:hAnsi="Times New Roman" w:cs="Times New Roman"/>
        </w:rPr>
      </w:pPr>
      <w:r w:rsidRPr="0030141D">
        <w:rPr>
          <w:rFonts w:ascii="Times New Roman" w:hAnsi="Times New Roman" w:cs="Times New Roman"/>
        </w:rPr>
        <w:t xml:space="preserve">Максимален джитер: връх - връх съгласно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.823</w:t>
      </w:r>
    </w:p>
    <w:p w14:paraId="28D61A40" w14:textId="77777777" w:rsidR="00C30A8C" w:rsidRPr="00C30A8C" w:rsidRDefault="00C30A8C" w:rsidP="00C30A8C">
      <w:pPr>
        <w:pStyle w:val="22"/>
        <w:shd w:val="clear" w:color="auto" w:fill="auto"/>
        <w:tabs>
          <w:tab w:val="left" w:pos="243"/>
        </w:tabs>
        <w:spacing w:after="0" w:line="533" w:lineRule="exact"/>
        <w:rPr>
          <w:rFonts w:ascii="Times New Roman" w:hAnsi="Times New Roman" w:cs="Times New Roman"/>
        </w:rPr>
      </w:pPr>
    </w:p>
    <w:p w14:paraId="38B9CABD" w14:textId="77777777" w:rsidR="00E17CA0" w:rsidRPr="006D2B56" w:rsidRDefault="00E519AC" w:rsidP="006B07DB">
      <w:pPr>
        <w:pStyle w:val="22"/>
        <w:numPr>
          <w:ilvl w:val="0"/>
          <w:numId w:val="34"/>
        </w:numPr>
        <w:shd w:val="clear" w:color="auto" w:fill="auto"/>
        <w:tabs>
          <w:tab w:val="left" w:pos="339"/>
        </w:tabs>
        <w:spacing w:after="244" w:line="254" w:lineRule="exact"/>
        <w:rPr>
          <w:rFonts w:ascii="Times New Roman" w:hAnsi="Times New Roman" w:cs="Times New Roman"/>
        </w:rPr>
      </w:pPr>
      <w:r w:rsidRPr="006D2B56">
        <w:rPr>
          <w:rFonts w:ascii="Times New Roman" w:hAnsi="Times New Roman" w:cs="Times New Roman"/>
        </w:rPr>
        <w:t xml:space="preserve">Технически спецификации при </w:t>
      </w:r>
      <w:r w:rsidRPr="006D2B56">
        <w:rPr>
          <w:rFonts w:ascii="Times New Roman" w:hAnsi="Times New Roman" w:cs="Times New Roman"/>
          <w:lang w:val="en-US" w:eastAsia="en-US" w:bidi="en-US"/>
        </w:rPr>
        <w:t>SIP</w:t>
      </w:r>
      <w:r w:rsidRPr="006D2B56">
        <w:rPr>
          <w:rFonts w:ascii="Times New Roman" w:hAnsi="Times New Roman" w:cs="Times New Roman"/>
        </w:rPr>
        <w:t xml:space="preserve">свързаност </w:t>
      </w:r>
      <w:r w:rsidR="008C74D1">
        <w:rPr>
          <w:rFonts w:ascii="Times New Roman" w:hAnsi="Times New Roman" w:cs="Times New Roman"/>
        </w:rPr>
        <w:t>са в</w:t>
      </w:r>
      <w:r w:rsidRPr="006D2B56">
        <w:rPr>
          <w:rFonts w:ascii="Times New Roman" w:hAnsi="Times New Roman" w:cs="Times New Roman"/>
        </w:rPr>
        <w:t xml:space="preserve"> Приложение</w:t>
      </w:r>
      <w:r w:rsidR="006B07DB" w:rsidRPr="006D2B56">
        <w:rPr>
          <w:rFonts w:ascii="Times New Roman" w:hAnsi="Times New Roman" w:cs="Times New Roman"/>
        </w:rPr>
        <w:t xml:space="preserve"> 1 и Приложение 2 към настоящия </w:t>
      </w:r>
      <w:r w:rsidRPr="006D2B56">
        <w:rPr>
          <w:rFonts w:ascii="Times New Roman" w:hAnsi="Times New Roman" w:cs="Times New Roman"/>
        </w:rPr>
        <w:t>документ</w:t>
      </w:r>
    </w:p>
    <w:p w14:paraId="4AA3850F" w14:textId="77777777" w:rsidR="00E17CA0" w:rsidRDefault="00E519AC" w:rsidP="006B07DB">
      <w:pPr>
        <w:pStyle w:val="22"/>
        <w:numPr>
          <w:ilvl w:val="0"/>
          <w:numId w:val="34"/>
        </w:numPr>
        <w:shd w:val="clear" w:color="auto" w:fill="auto"/>
        <w:tabs>
          <w:tab w:val="left" w:pos="339"/>
        </w:tabs>
        <w:spacing w:after="0"/>
        <w:rPr>
          <w:rFonts w:ascii="Times New Roman" w:hAnsi="Times New Roman" w:cs="Times New Roman"/>
        </w:rPr>
      </w:pPr>
      <w:r w:rsidRPr="00390774">
        <w:rPr>
          <w:rFonts w:ascii="Times New Roman" w:hAnsi="Times New Roman" w:cs="Times New Roman"/>
        </w:rPr>
        <w:t>Избраният протокол за взаимно свързване не изисква разполагане на оборудване на отсрещната страна в същото помещение, в ко</w:t>
      </w:r>
      <w:r w:rsidR="00C30A8C">
        <w:rPr>
          <w:rFonts w:ascii="Times New Roman" w:hAnsi="Times New Roman" w:cs="Times New Roman"/>
        </w:rPr>
        <w:t>е</w:t>
      </w:r>
      <w:r w:rsidRPr="00390774">
        <w:rPr>
          <w:rFonts w:ascii="Times New Roman" w:hAnsi="Times New Roman" w:cs="Times New Roman"/>
        </w:rPr>
        <w:t xml:space="preserve">то е оборудването на </w:t>
      </w:r>
      <w:r w:rsidR="00390774" w:rsidRPr="00390774">
        <w:rPr>
          <w:rFonts w:ascii="Times New Roman" w:hAnsi="Times New Roman" w:cs="Times New Roman"/>
        </w:rPr>
        <w:t>„Булсатком“ ЕАД</w:t>
      </w:r>
      <w:r w:rsidRPr="00390774">
        <w:rPr>
          <w:rFonts w:ascii="Times New Roman" w:hAnsi="Times New Roman" w:cs="Times New Roman"/>
        </w:rPr>
        <w:t xml:space="preserve">. Взаимното свързване не е обвързано с разполагане на оборудване в помещения на </w:t>
      </w:r>
      <w:r w:rsidR="00390774" w:rsidRPr="00390774">
        <w:rPr>
          <w:rFonts w:ascii="Times New Roman" w:hAnsi="Times New Roman" w:cs="Times New Roman"/>
        </w:rPr>
        <w:t>„Булсатком“ ЕАД</w:t>
      </w:r>
      <w:r w:rsidRPr="00390774">
        <w:rPr>
          <w:rFonts w:ascii="Times New Roman" w:hAnsi="Times New Roman" w:cs="Times New Roman"/>
        </w:rPr>
        <w:t xml:space="preserve">, нито с използване на съоръжения или инфраструктура на </w:t>
      </w:r>
      <w:r w:rsidR="00390774">
        <w:rPr>
          <w:rFonts w:ascii="Times New Roman" w:hAnsi="Times New Roman" w:cs="Times New Roman"/>
        </w:rPr>
        <w:t>„Булсатком“ ЕАД</w:t>
      </w:r>
      <w:r w:rsidRPr="00390774">
        <w:rPr>
          <w:rFonts w:ascii="Times New Roman" w:hAnsi="Times New Roman" w:cs="Times New Roman"/>
        </w:rPr>
        <w:t>. По тази причина при изграждане на взаимн</w:t>
      </w:r>
      <w:r w:rsidR="00390774">
        <w:rPr>
          <w:rFonts w:ascii="Times New Roman" w:hAnsi="Times New Roman" w:cs="Times New Roman"/>
        </w:rPr>
        <w:t xml:space="preserve">а свързаност не се предоставя </w:t>
      </w:r>
      <w:r w:rsidRPr="00390774">
        <w:rPr>
          <w:rFonts w:ascii="Times New Roman" w:hAnsi="Times New Roman" w:cs="Times New Roman"/>
        </w:rPr>
        <w:t xml:space="preserve">възмезден </w:t>
      </w:r>
      <w:r w:rsidRPr="00390774">
        <w:rPr>
          <w:rFonts w:ascii="Times New Roman" w:hAnsi="Times New Roman" w:cs="Times New Roman"/>
        </w:rPr>
        <w:lastRenderedPageBreak/>
        <w:t xml:space="preserve">достъп до помещения и инфраструктура на </w:t>
      </w:r>
      <w:r w:rsidR="00390774">
        <w:rPr>
          <w:rFonts w:ascii="Times New Roman" w:hAnsi="Times New Roman" w:cs="Times New Roman"/>
        </w:rPr>
        <w:t>„Булсатком“ ЕАД</w:t>
      </w:r>
      <w:r w:rsidRPr="00390774">
        <w:rPr>
          <w:rFonts w:ascii="Times New Roman" w:hAnsi="Times New Roman" w:cs="Times New Roman"/>
        </w:rPr>
        <w:t>.</w:t>
      </w:r>
    </w:p>
    <w:p w14:paraId="7E346677" w14:textId="77777777" w:rsidR="00390774" w:rsidRPr="00390774" w:rsidRDefault="00390774" w:rsidP="00390774">
      <w:pPr>
        <w:pStyle w:val="22"/>
        <w:shd w:val="clear" w:color="auto" w:fill="auto"/>
        <w:tabs>
          <w:tab w:val="left" w:pos="339"/>
        </w:tabs>
        <w:spacing w:after="0"/>
        <w:rPr>
          <w:rFonts w:ascii="Times New Roman" w:hAnsi="Times New Roman" w:cs="Times New Roman"/>
        </w:rPr>
      </w:pPr>
    </w:p>
    <w:p w14:paraId="3B4BD127" w14:textId="77777777" w:rsidR="00E17CA0" w:rsidRPr="0030141D" w:rsidRDefault="00390774" w:rsidP="006B07DB">
      <w:pPr>
        <w:pStyle w:val="22"/>
        <w:numPr>
          <w:ilvl w:val="0"/>
          <w:numId w:val="34"/>
        </w:numPr>
        <w:shd w:val="clear" w:color="auto" w:fill="auto"/>
        <w:tabs>
          <w:tab w:val="left" w:pos="437"/>
        </w:tabs>
        <w:spacing w:after="236"/>
        <w:rPr>
          <w:rFonts w:ascii="Times New Roman" w:hAnsi="Times New Roman" w:cs="Times New Roman"/>
        </w:rPr>
      </w:pPr>
      <w:r>
        <w:rPr>
          <w:rFonts w:ascii="Times New Roman" w:hAnsi="Times New Roman" w:cs="Times New Roman"/>
        </w:rPr>
        <w:t>„Булсатком“ ЕАД</w:t>
      </w:r>
      <w:r w:rsidR="00B73484">
        <w:rPr>
          <w:rFonts w:ascii="Times New Roman" w:hAnsi="Times New Roman" w:cs="Times New Roman"/>
        </w:rPr>
        <w:t xml:space="preserve"> </w:t>
      </w:r>
      <w:r w:rsidR="00E519AC" w:rsidRPr="0030141D">
        <w:rPr>
          <w:rFonts w:ascii="Times New Roman" w:hAnsi="Times New Roman" w:cs="Times New Roman"/>
        </w:rPr>
        <w:t xml:space="preserve">използва за взаимна свързаност стандартизиран протокол за сигнализация, който се поддържа от всички основни производители на далекосъобщително оборудване. По тази причина </w:t>
      </w:r>
      <w:r>
        <w:rPr>
          <w:rFonts w:ascii="Times New Roman" w:hAnsi="Times New Roman" w:cs="Times New Roman"/>
        </w:rPr>
        <w:t>„Булсатком“ ЕАД</w:t>
      </w:r>
      <w:r w:rsidR="00B73484">
        <w:rPr>
          <w:rFonts w:ascii="Times New Roman" w:hAnsi="Times New Roman" w:cs="Times New Roman"/>
        </w:rPr>
        <w:t xml:space="preserve"> </w:t>
      </w:r>
      <w:r w:rsidR="00E519AC" w:rsidRPr="0030141D">
        <w:rPr>
          <w:rFonts w:ascii="Times New Roman" w:hAnsi="Times New Roman" w:cs="Times New Roman"/>
        </w:rPr>
        <w:t>не предлага услуга по предоставяне на оборудване за взаимното свързване.</w:t>
      </w:r>
    </w:p>
    <w:p w14:paraId="66A38AA0" w14:textId="77777777" w:rsidR="00E17CA0" w:rsidRPr="0030141D" w:rsidRDefault="00E519AC" w:rsidP="006B07DB">
      <w:pPr>
        <w:pStyle w:val="22"/>
        <w:numPr>
          <w:ilvl w:val="0"/>
          <w:numId w:val="34"/>
        </w:numPr>
        <w:shd w:val="clear" w:color="auto" w:fill="auto"/>
        <w:spacing w:after="17" w:line="254" w:lineRule="exact"/>
        <w:rPr>
          <w:rFonts w:ascii="Times New Roman" w:hAnsi="Times New Roman" w:cs="Times New Roman"/>
        </w:rPr>
      </w:pPr>
      <w:r w:rsidRPr="0030141D">
        <w:rPr>
          <w:rFonts w:ascii="Times New Roman" w:hAnsi="Times New Roman" w:cs="Times New Roman"/>
        </w:rPr>
        <w:t xml:space="preserve">Взаимното свързване с мрежата на </w:t>
      </w:r>
      <w:r w:rsidR="00390774">
        <w:rPr>
          <w:rFonts w:ascii="Times New Roman" w:hAnsi="Times New Roman" w:cs="Times New Roman"/>
        </w:rPr>
        <w:t>„Булсатком“ ЕАД</w:t>
      </w:r>
      <w:r w:rsidR="00B73484">
        <w:rPr>
          <w:rFonts w:ascii="Times New Roman" w:hAnsi="Times New Roman" w:cs="Times New Roman"/>
        </w:rPr>
        <w:t xml:space="preserve"> </w:t>
      </w:r>
      <w:r w:rsidRPr="0030141D">
        <w:rPr>
          <w:rFonts w:ascii="Times New Roman" w:hAnsi="Times New Roman" w:cs="Times New Roman"/>
        </w:rPr>
        <w:t xml:space="preserve">не изисква съвместно разполагане и ползване на оборудване, поради което </w:t>
      </w:r>
      <w:r w:rsidR="00390774">
        <w:rPr>
          <w:rFonts w:ascii="Times New Roman" w:hAnsi="Times New Roman" w:cs="Times New Roman"/>
        </w:rPr>
        <w:t>„Булсатком“ ЕАД</w:t>
      </w:r>
      <w:r w:rsidR="00B73484">
        <w:rPr>
          <w:rFonts w:ascii="Times New Roman" w:hAnsi="Times New Roman" w:cs="Times New Roman"/>
        </w:rPr>
        <w:t xml:space="preserve"> </w:t>
      </w:r>
      <w:r w:rsidRPr="0030141D">
        <w:rPr>
          <w:rFonts w:ascii="Times New Roman" w:hAnsi="Times New Roman" w:cs="Times New Roman"/>
        </w:rPr>
        <w:t>не предоставя такива услуги.</w:t>
      </w:r>
    </w:p>
    <w:p w14:paraId="2B0A0494" w14:textId="77777777" w:rsidR="00E17CA0" w:rsidRPr="0030141D" w:rsidRDefault="00E519AC">
      <w:pPr>
        <w:pStyle w:val="40"/>
        <w:keepNext/>
        <w:keepLines/>
        <w:shd w:val="clear" w:color="auto" w:fill="auto"/>
        <w:spacing w:before="0"/>
        <w:rPr>
          <w:rFonts w:ascii="Times New Roman" w:hAnsi="Times New Roman" w:cs="Times New Roman"/>
        </w:rPr>
      </w:pPr>
      <w:bookmarkStart w:id="7" w:name="bookmark7"/>
      <w:r w:rsidRPr="0030141D">
        <w:rPr>
          <w:rFonts w:ascii="Times New Roman" w:hAnsi="Times New Roman" w:cs="Times New Roman"/>
        </w:rPr>
        <w:t>Изискванията за качеството на услугите по взаимно свързване:</w:t>
      </w:r>
      <w:bookmarkEnd w:id="7"/>
    </w:p>
    <w:p w14:paraId="3A5E5D2F" w14:textId="77777777" w:rsidR="00E17CA0" w:rsidRPr="0030141D" w:rsidRDefault="00E519AC" w:rsidP="006D2B56">
      <w:pPr>
        <w:pStyle w:val="22"/>
        <w:numPr>
          <w:ilvl w:val="0"/>
          <w:numId w:val="34"/>
        </w:numPr>
        <w:shd w:val="clear" w:color="auto" w:fill="auto"/>
        <w:tabs>
          <w:tab w:val="left" w:pos="308"/>
        </w:tabs>
        <w:spacing w:after="0" w:line="533" w:lineRule="exact"/>
        <w:rPr>
          <w:rFonts w:ascii="Times New Roman" w:hAnsi="Times New Roman" w:cs="Times New Roman"/>
        </w:rPr>
      </w:pPr>
      <w:r w:rsidRPr="0030141D">
        <w:rPr>
          <w:rFonts w:ascii="Times New Roman" w:hAnsi="Times New Roman" w:cs="Times New Roman"/>
        </w:rPr>
        <w:t>Достъпност на услугата - 24 часа в денонощието, 7 дни в седмицата</w:t>
      </w:r>
    </w:p>
    <w:p w14:paraId="5129AF7C" w14:textId="77777777" w:rsidR="00E17CA0" w:rsidRPr="0030141D" w:rsidRDefault="00E519AC" w:rsidP="006D2B56">
      <w:pPr>
        <w:pStyle w:val="22"/>
        <w:numPr>
          <w:ilvl w:val="0"/>
          <w:numId w:val="34"/>
        </w:numPr>
        <w:shd w:val="clear" w:color="auto" w:fill="auto"/>
        <w:tabs>
          <w:tab w:val="left" w:pos="327"/>
        </w:tabs>
        <w:spacing w:after="0" w:line="533" w:lineRule="exact"/>
        <w:rPr>
          <w:rFonts w:ascii="Times New Roman" w:hAnsi="Times New Roman" w:cs="Times New Roman"/>
        </w:rPr>
      </w:pPr>
      <w:r w:rsidRPr="0030141D">
        <w:rPr>
          <w:rFonts w:ascii="Times New Roman" w:hAnsi="Times New Roman" w:cs="Times New Roman"/>
        </w:rPr>
        <w:t>Максимално време за отстраняване на възникнали технически проблеми</w:t>
      </w:r>
    </w:p>
    <w:p w14:paraId="473E18F7" w14:textId="77777777" w:rsidR="00E17CA0" w:rsidRPr="0030141D" w:rsidRDefault="00E519AC">
      <w:pPr>
        <w:pStyle w:val="22"/>
        <w:numPr>
          <w:ilvl w:val="0"/>
          <w:numId w:val="4"/>
        </w:numPr>
        <w:shd w:val="clear" w:color="auto" w:fill="auto"/>
        <w:tabs>
          <w:tab w:val="left" w:pos="245"/>
        </w:tabs>
        <w:spacing w:after="0" w:line="533" w:lineRule="exact"/>
        <w:rPr>
          <w:rFonts w:ascii="Times New Roman" w:hAnsi="Times New Roman" w:cs="Times New Roman"/>
        </w:rPr>
      </w:pPr>
      <w:r w:rsidRPr="0030141D">
        <w:rPr>
          <w:rFonts w:ascii="Times New Roman" w:hAnsi="Times New Roman" w:cs="Times New Roman"/>
        </w:rPr>
        <w:t>При фатални проблеми - до 8 часа от информирането за възникналия проблем;</w:t>
      </w:r>
    </w:p>
    <w:p w14:paraId="34508B4E" w14:textId="77777777" w:rsidR="00E17CA0" w:rsidRPr="0030141D" w:rsidRDefault="00E519AC">
      <w:pPr>
        <w:pStyle w:val="22"/>
        <w:numPr>
          <w:ilvl w:val="0"/>
          <w:numId w:val="4"/>
        </w:numPr>
        <w:shd w:val="clear" w:color="auto" w:fill="auto"/>
        <w:tabs>
          <w:tab w:val="left" w:pos="245"/>
        </w:tabs>
        <w:spacing w:after="0" w:line="533" w:lineRule="exact"/>
        <w:rPr>
          <w:rFonts w:ascii="Times New Roman" w:hAnsi="Times New Roman" w:cs="Times New Roman"/>
        </w:rPr>
      </w:pPr>
      <w:r w:rsidRPr="0030141D">
        <w:rPr>
          <w:rFonts w:ascii="Times New Roman" w:hAnsi="Times New Roman" w:cs="Times New Roman"/>
        </w:rPr>
        <w:t>При съществени проблеми - до 12 часа от информирането за възникналия проблем;</w:t>
      </w:r>
    </w:p>
    <w:p w14:paraId="10FD056F" w14:textId="77777777" w:rsidR="00E17CA0" w:rsidRPr="0030141D" w:rsidRDefault="00E519AC">
      <w:pPr>
        <w:pStyle w:val="22"/>
        <w:numPr>
          <w:ilvl w:val="0"/>
          <w:numId w:val="4"/>
        </w:numPr>
        <w:shd w:val="clear" w:color="auto" w:fill="auto"/>
        <w:tabs>
          <w:tab w:val="left" w:pos="245"/>
        </w:tabs>
        <w:spacing w:line="254" w:lineRule="exact"/>
        <w:rPr>
          <w:rFonts w:ascii="Times New Roman" w:hAnsi="Times New Roman" w:cs="Times New Roman"/>
        </w:rPr>
      </w:pPr>
      <w:r w:rsidRPr="0030141D">
        <w:rPr>
          <w:rFonts w:ascii="Times New Roman" w:hAnsi="Times New Roman" w:cs="Times New Roman"/>
        </w:rPr>
        <w:t>При незначителни проблеми - в срок от 7 дни от информирането за възникналия проблем.</w:t>
      </w:r>
    </w:p>
    <w:p w14:paraId="55C61B7C" w14:textId="77777777" w:rsidR="00E17CA0" w:rsidRPr="0030141D" w:rsidRDefault="00E519AC" w:rsidP="006D2B56">
      <w:pPr>
        <w:pStyle w:val="22"/>
        <w:numPr>
          <w:ilvl w:val="0"/>
          <w:numId w:val="34"/>
        </w:numPr>
        <w:shd w:val="clear" w:color="auto" w:fill="auto"/>
        <w:tabs>
          <w:tab w:val="left" w:pos="327"/>
        </w:tabs>
        <w:spacing w:after="244" w:line="254" w:lineRule="exact"/>
        <w:rPr>
          <w:rFonts w:ascii="Times New Roman" w:hAnsi="Times New Roman" w:cs="Times New Roman"/>
        </w:rPr>
      </w:pPr>
      <w:r w:rsidRPr="0030141D">
        <w:rPr>
          <w:rFonts w:ascii="Times New Roman" w:hAnsi="Times New Roman" w:cs="Times New Roman"/>
        </w:rPr>
        <w:t>Време за прекъсване на услугата поради планирана поддръжка - между 00:00-06:00 часа</w:t>
      </w:r>
    </w:p>
    <w:p w14:paraId="2C194BAD" w14:textId="77777777" w:rsidR="00E17CA0" w:rsidRPr="0030141D" w:rsidRDefault="00E519AC" w:rsidP="006D2B56">
      <w:pPr>
        <w:pStyle w:val="22"/>
        <w:numPr>
          <w:ilvl w:val="0"/>
          <w:numId w:val="34"/>
        </w:numPr>
        <w:shd w:val="clear" w:color="auto" w:fill="auto"/>
        <w:tabs>
          <w:tab w:val="left" w:pos="327"/>
        </w:tabs>
        <w:rPr>
          <w:rFonts w:ascii="Times New Roman" w:hAnsi="Times New Roman" w:cs="Times New Roman"/>
        </w:rPr>
      </w:pPr>
      <w:r w:rsidRPr="0030141D">
        <w:rPr>
          <w:rFonts w:ascii="Times New Roman" w:hAnsi="Times New Roman" w:cs="Times New Roman"/>
        </w:rPr>
        <w:t>Максимално време на продължителност при прекъсване на услугата - не повече от 30 часа /година</w:t>
      </w:r>
      <w:r w:rsidR="006D2B56">
        <w:rPr>
          <w:rFonts w:ascii="Times New Roman" w:hAnsi="Times New Roman" w:cs="Times New Roman"/>
        </w:rPr>
        <w:t>.</w:t>
      </w:r>
    </w:p>
    <w:p w14:paraId="6178E757" w14:textId="77777777" w:rsidR="00E17CA0" w:rsidRPr="0030141D" w:rsidRDefault="00E519AC" w:rsidP="006D2B56">
      <w:pPr>
        <w:pStyle w:val="22"/>
        <w:numPr>
          <w:ilvl w:val="0"/>
          <w:numId w:val="34"/>
        </w:numPr>
        <w:shd w:val="clear" w:color="auto" w:fill="auto"/>
        <w:tabs>
          <w:tab w:val="left" w:pos="327"/>
        </w:tabs>
        <w:spacing w:after="264"/>
        <w:rPr>
          <w:rFonts w:ascii="Times New Roman" w:hAnsi="Times New Roman" w:cs="Times New Roman"/>
        </w:rPr>
      </w:pPr>
      <w:r w:rsidRPr="0030141D">
        <w:rPr>
          <w:rFonts w:ascii="Times New Roman" w:hAnsi="Times New Roman" w:cs="Times New Roman"/>
        </w:rPr>
        <w:t xml:space="preserve">Качествени параметри в мрежата на </w:t>
      </w:r>
      <w:r w:rsidR="00390774">
        <w:rPr>
          <w:rFonts w:ascii="Times New Roman" w:hAnsi="Times New Roman" w:cs="Times New Roman"/>
        </w:rPr>
        <w:t>„Булсатком“ ЕАД</w:t>
      </w:r>
      <w:r w:rsidRPr="0030141D">
        <w:rPr>
          <w:rFonts w:ascii="Times New Roman" w:hAnsi="Times New Roman" w:cs="Times New Roman"/>
        </w:rPr>
        <w:t xml:space="preserve"> - съгласно издаденото Разрешение за ползване на индивидуално ограничен ресурс - номера, за осъществяване на обществени електронни съобщения чрез обществена електронна съобщителна мрежа и предоставяне на фиксирана телефонна услуга</w:t>
      </w:r>
      <w:r w:rsidR="00B73484">
        <w:rPr>
          <w:rFonts w:ascii="Times New Roman" w:hAnsi="Times New Roman" w:cs="Times New Roman"/>
        </w:rPr>
        <w:t>.</w:t>
      </w:r>
    </w:p>
    <w:p w14:paraId="764FD6FC" w14:textId="77777777" w:rsidR="00E17CA0" w:rsidRPr="0030141D" w:rsidRDefault="00E519AC">
      <w:pPr>
        <w:pStyle w:val="40"/>
        <w:keepNext/>
        <w:keepLines/>
        <w:shd w:val="clear" w:color="auto" w:fill="auto"/>
        <w:spacing w:before="0" w:after="211" w:line="220" w:lineRule="exact"/>
        <w:rPr>
          <w:rFonts w:ascii="Times New Roman" w:hAnsi="Times New Roman" w:cs="Times New Roman"/>
        </w:rPr>
      </w:pPr>
      <w:bookmarkStart w:id="8" w:name="bookmark8"/>
      <w:r w:rsidRPr="0030141D">
        <w:rPr>
          <w:rFonts w:ascii="Times New Roman" w:hAnsi="Times New Roman" w:cs="Times New Roman"/>
        </w:rPr>
        <w:t>Номериране, адресиране и идентификация на линията на викащия</w:t>
      </w:r>
      <w:bookmarkEnd w:id="8"/>
    </w:p>
    <w:p w14:paraId="6FF76E57" w14:textId="77777777" w:rsidR="00E17CA0" w:rsidRPr="0030141D" w:rsidRDefault="00390774" w:rsidP="006D2B56">
      <w:pPr>
        <w:pStyle w:val="22"/>
        <w:numPr>
          <w:ilvl w:val="0"/>
          <w:numId w:val="34"/>
        </w:numPr>
        <w:shd w:val="clear" w:color="auto" w:fill="auto"/>
        <w:tabs>
          <w:tab w:val="left" w:pos="437"/>
        </w:tabs>
        <w:spacing w:after="268" w:line="254" w:lineRule="exact"/>
        <w:rPr>
          <w:rFonts w:ascii="Times New Roman" w:hAnsi="Times New Roman" w:cs="Times New Roman"/>
        </w:rPr>
      </w:pPr>
      <w:r>
        <w:rPr>
          <w:rFonts w:ascii="Times New Roman" w:hAnsi="Times New Roman" w:cs="Times New Roman"/>
        </w:rPr>
        <w:t>„Булсатком“ ЕАД</w:t>
      </w:r>
      <w:r w:rsidR="00B73484">
        <w:rPr>
          <w:rFonts w:ascii="Times New Roman" w:hAnsi="Times New Roman" w:cs="Times New Roman"/>
        </w:rPr>
        <w:t xml:space="preserve"> </w:t>
      </w:r>
      <w:r w:rsidR="00E519AC" w:rsidRPr="0030141D">
        <w:rPr>
          <w:rFonts w:ascii="Times New Roman" w:hAnsi="Times New Roman" w:cs="Times New Roman"/>
        </w:rPr>
        <w:t>предоставя номера и адреси съгласно Разрешение № 0</w:t>
      </w:r>
      <w:r>
        <w:rPr>
          <w:rFonts w:ascii="Times New Roman" w:hAnsi="Times New Roman" w:cs="Times New Roman"/>
        </w:rPr>
        <w:t>1675</w:t>
      </w:r>
      <w:r w:rsidR="00E519AC" w:rsidRPr="0030141D">
        <w:rPr>
          <w:rFonts w:ascii="Times New Roman" w:hAnsi="Times New Roman" w:cs="Times New Roman"/>
        </w:rPr>
        <w:t>/2</w:t>
      </w:r>
      <w:r>
        <w:rPr>
          <w:rFonts w:ascii="Times New Roman" w:hAnsi="Times New Roman" w:cs="Times New Roman"/>
        </w:rPr>
        <w:t xml:space="preserve">1.10.2010 </w:t>
      </w:r>
      <w:r w:rsidR="00E519AC" w:rsidRPr="0030141D">
        <w:rPr>
          <w:rFonts w:ascii="Times New Roman" w:hAnsi="Times New Roman" w:cs="Times New Roman"/>
        </w:rPr>
        <w:t>г. и неговите последващи изменения</w:t>
      </w:r>
      <w:r w:rsidR="00B73484">
        <w:rPr>
          <w:rFonts w:ascii="Times New Roman" w:hAnsi="Times New Roman" w:cs="Times New Roman"/>
        </w:rPr>
        <w:t>.</w:t>
      </w:r>
    </w:p>
    <w:p w14:paraId="0250F5EC" w14:textId="77777777" w:rsidR="00E17CA0" w:rsidRPr="00A77E36" w:rsidRDefault="00E519AC" w:rsidP="006D2B56">
      <w:pPr>
        <w:pStyle w:val="22"/>
        <w:numPr>
          <w:ilvl w:val="0"/>
          <w:numId w:val="34"/>
        </w:numPr>
        <w:shd w:val="clear" w:color="auto" w:fill="auto"/>
        <w:tabs>
          <w:tab w:val="left" w:pos="327"/>
        </w:tabs>
        <w:spacing w:after="214" w:line="220" w:lineRule="exact"/>
        <w:rPr>
          <w:rFonts w:ascii="Times New Roman" w:hAnsi="Times New Roman" w:cs="Times New Roman"/>
        </w:rPr>
      </w:pPr>
      <w:r w:rsidRPr="0030141D">
        <w:rPr>
          <w:rFonts w:ascii="Times New Roman" w:hAnsi="Times New Roman" w:cs="Times New Roman"/>
        </w:rPr>
        <w:t>Викащият и виканият номер се предават в формат Е. 164</w:t>
      </w:r>
      <w:r w:rsidR="00A77E36">
        <w:rPr>
          <w:rFonts w:ascii="Times New Roman" w:hAnsi="Times New Roman" w:cs="Times New Roman"/>
        </w:rPr>
        <w:t xml:space="preserve">, дори когато викащата страна е активирала  услугата </w:t>
      </w:r>
      <w:r w:rsidR="00B73484">
        <w:rPr>
          <w:rFonts w:ascii="Times New Roman" w:hAnsi="Times New Roman" w:cs="Times New Roman"/>
        </w:rPr>
        <w:t xml:space="preserve"> </w:t>
      </w:r>
      <w:r w:rsidR="00A77E36">
        <w:rPr>
          <w:rFonts w:ascii="Times New Roman" w:hAnsi="Times New Roman" w:cs="Times New Roman"/>
        </w:rPr>
        <w:t xml:space="preserve">„скриване на викащия номер - </w:t>
      </w:r>
      <w:r w:rsidR="00A77E36">
        <w:rPr>
          <w:rFonts w:ascii="Times New Roman" w:hAnsi="Times New Roman" w:cs="Times New Roman"/>
          <w:lang w:val="en-US"/>
        </w:rPr>
        <w:t>CLIR</w:t>
      </w:r>
      <w:r w:rsidR="00A77E36">
        <w:rPr>
          <w:rFonts w:ascii="Times New Roman" w:hAnsi="Times New Roman" w:cs="Times New Roman"/>
        </w:rPr>
        <w:t>“</w:t>
      </w:r>
      <w:r w:rsidR="00A77E36" w:rsidRPr="00A77E36">
        <w:rPr>
          <w:rFonts w:ascii="Times New Roman" w:hAnsi="Times New Roman" w:cs="Times New Roman"/>
        </w:rPr>
        <w:t>.</w:t>
      </w:r>
    </w:p>
    <w:p w14:paraId="76F70B04" w14:textId="77777777" w:rsidR="00A77E36" w:rsidRPr="0030141D" w:rsidRDefault="00A77E36" w:rsidP="006D2B56">
      <w:pPr>
        <w:pStyle w:val="40"/>
        <w:keepNext/>
        <w:keepLines/>
        <w:shd w:val="clear" w:color="auto" w:fill="auto"/>
        <w:spacing w:before="0" w:after="240" w:line="254" w:lineRule="exact"/>
        <w:rPr>
          <w:rFonts w:ascii="Times New Roman" w:hAnsi="Times New Roman" w:cs="Times New Roman"/>
        </w:rPr>
      </w:pPr>
      <w:r>
        <w:rPr>
          <w:rFonts w:ascii="Times New Roman" w:hAnsi="Times New Roman" w:cs="Times New Roman"/>
        </w:rPr>
        <w:t>„Булсатком“ ЕАД</w:t>
      </w:r>
      <w:r w:rsidRPr="0030141D">
        <w:rPr>
          <w:rFonts w:ascii="Times New Roman" w:hAnsi="Times New Roman" w:cs="Times New Roman"/>
        </w:rPr>
        <w:t xml:space="preserve"> осигурява услугата „Преносимост на </w:t>
      </w:r>
      <w:r w:rsidR="006B07DB">
        <w:rPr>
          <w:rFonts w:ascii="Times New Roman" w:hAnsi="Times New Roman" w:cs="Times New Roman"/>
        </w:rPr>
        <w:t>мобилни</w:t>
      </w:r>
      <w:r w:rsidRPr="0030141D">
        <w:rPr>
          <w:rFonts w:ascii="Times New Roman" w:hAnsi="Times New Roman" w:cs="Times New Roman"/>
        </w:rPr>
        <w:t xml:space="preserve"> номера” съгласно нормативна уредба и свързаните с нея документи:</w:t>
      </w:r>
    </w:p>
    <w:p w14:paraId="7E6E7FB4" w14:textId="77777777" w:rsidR="00A77E36" w:rsidRPr="0030141D" w:rsidRDefault="00A77E36" w:rsidP="006D2B56">
      <w:pPr>
        <w:pStyle w:val="22"/>
        <w:numPr>
          <w:ilvl w:val="0"/>
          <w:numId w:val="34"/>
        </w:numPr>
        <w:shd w:val="clear" w:color="auto" w:fill="auto"/>
        <w:tabs>
          <w:tab w:val="left" w:pos="302"/>
        </w:tabs>
        <w:spacing w:line="254" w:lineRule="exact"/>
        <w:rPr>
          <w:rFonts w:ascii="Times New Roman" w:hAnsi="Times New Roman" w:cs="Times New Roman"/>
        </w:rPr>
      </w:pPr>
      <w:r w:rsidRPr="0030141D">
        <w:rPr>
          <w:rFonts w:ascii="Times New Roman" w:hAnsi="Times New Roman" w:cs="Times New Roman"/>
        </w:rPr>
        <w:t xml:space="preserve">Функционални спецификации за осъществяване на преносимост на </w:t>
      </w:r>
      <w:r w:rsidR="006B07DB">
        <w:rPr>
          <w:rFonts w:ascii="Times New Roman" w:hAnsi="Times New Roman" w:cs="Times New Roman"/>
        </w:rPr>
        <w:t>мобилни</w:t>
      </w:r>
      <w:r w:rsidRPr="0030141D">
        <w:rPr>
          <w:rFonts w:ascii="Times New Roman" w:hAnsi="Times New Roman" w:cs="Times New Roman"/>
        </w:rPr>
        <w:t xml:space="preserve"> номера при промяна на доставчика, предоставящ съответната услуга</w:t>
      </w:r>
    </w:p>
    <w:p w14:paraId="702618D8" w14:textId="77777777" w:rsidR="00A77E36" w:rsidRDefault="00A77E36" w:rsidP="006D2B56">
      <w:pPr>
        <w:pStyle w:val="22"/>
        <w:numPr>
          <w:ilvl w:val="0"/>
          <w:numId w:val="34"/>
        </w:numPr>
        <w:shd w:val="clear" w:color="auto" w:fill="auto"/>
        <w:tabs>
          <w:tab w:val="left" w:pos="327"/>
        </w:tabs>
        <w:spacing w:after="0" w:line="254" w:lineRule="exact"/>
        <w:rPr>
          <w:rFonts w:ascii="Times New Roman" w:hAnsi="Times New Roman" w:cs="Times New Roman"/>
        </w:rPr>
      </w:pPr>
      <w:r w:rsidRPr="0030141D">
        <w:rPr>
          <w:rFonts w:ascii="Times New Roman" w:hAnsi="Times New Roman" w:cs="Times New Roman"/>
        </w:rPr>
        <w:t xml:space="preserve">Процедура за преносимост на </w:t>
      </w:r>
      <w:r w:rsidR="006B07DB">
        <w:rPr>
          <w:rFonts w:ascii="Times New Roman" w:hAnsi="Times New Roman" w:cs="Times New Roman"/>
        </w:rPr>
        <w:t>мобилни</w:t>
      </w:r>
      <w:r w:rsidRPr="0030141D">
        <w:rPr>
          <w:rFonts w:ascii="Times New Roman" w:hAnsi="Times New Roman" w:cs="Times New Roman"/>
        </w:rPr>
        <w:t xml:space="preserve"> номера, подписана от участниците в домейна на преносимост и последващите изменения</w:t>
      </w:r>
      <w:r w:rsidR="000725C4">
        <w:rPr>
          <w:rFonts w:ascii="Times New Roman" w:hAnsi="Times New Roman" w:cs="Times New Roman"/>
        </w:rPr>
        <w:t>.</w:t>
      </w:r>
    </w:p>
    <w:p w14:paraId="00940B70" w14:textId="77777777" w:rsidR="006D2B56" w:rsidRDefault="006D2B56">
      <w:pPr>
        <w:rPr>
          <w:rFonts w:ascii="Times New Roman" w:eastAsia="Arial" w:hAnsi="Times New Roman" w:cs="Times New Roman"/>
          <w:sz w:val="22"/>
          <w:szCs w:val="22"/>
        </w:rPr>
      </w:pPr>
      <w:r>
        <w:rPr>
          <w:rFonts w:ascii="Times New Roman" w:hAnsi="Times New Roman" w:cs="Times New Roman"/>
        </w:rPr>
        <w:br w:type="page"/>
      </w:r>
    </w:p>
    <w:p w14:paraId="4A8769A1" w14:textId="77777777" w:rsidR="000725C4" w:rsidRPr="000725C4" w:rsidRDefault="000725C4" w:rsidP="000725C4">
      <w:pPr>
        <w:pStyle w:val="22"/>
        <w:shd w:val="clear" w:color="auto" w:fill="auto"/>
        <w:tabs>
          <w:tab w:val="left" w:pos="327"/>
        </w:tabs>
        <w:spacing w:after="0" w:line="254" w:lineRule="exact"/>
        <w:rPr>
          <w:rFonts w:ascii="Times New Roman" w:hAnsi="Times New Roman" w:cs="Times New Roman"/>
        </w:rPr>
      </w:pPr>
    </w:p>
    <w:p w14:paraId="47EC2A31" w14:textId="1590F882" w:rsidR="006D2B56" w:rsidRDefault="006D2B56" w:rsidP="004E550B">
      <w:pPr>
        <w:pStyle w:val="40"/>
        <w:keepNext/>
        <w:keepLines/>
        <w:shd w:val="clear" w:color="auto" w:fill="auto"/>
        <w:spacing w:before="0" w:after="240" w:line="254" w:lineRule="exact"/>
        <w:rPr>
          <w:rFonts w:ascii="Times New Roman" w:hAnsi="Times New Roman" w:cs="Times New Roman"/>
        </w:rPr>
      </w:pPr>
      <w:r w:rsidRPr="006D2B56">
        <w:rPr>
          <w:rFonts w:ascii="Times New Roman" w:hAnsi="Times New Roman" w:cs="Times New Roman"/>
        </w:rPr>
        <w:t>Цени за терминиране на повиквания в</w:t>
      </w:r>
      <w:r w:rsidR="008C5137" w:rsidRPr="008C5137">
        <w:rPr>
          <w:rFonts w:ascii="Times New Roman" w:hAnsi="Times New Roman" w:cs="Times New Roman"/>
          <w:b w:val="0"/>
          <w:sz w:val="24"/>
          <w:szCs w:val="24"/>
        </w:rPr>
        <w:t xml:space="preserve"> </w:t>
      </w:r>
      <w:r w:rsidR="008C5137" w:rsidRPr="008C5137">
        <w:rPr>
          <w:rFonts w:ascii="Times New Roman" w:hAnsi="Times New Roman" w:cs="Times New Roman"/>
        </w:rPr>
        <w:t>мобилната наземна електронна съобщителна мрежа</w:t>
      </w:r>
      <w:r w:rsidRPr="006D2B56">
        <w:rPr>
          <w:rFonts w:ascii="Times New Roman" w:hAnsi="Times New Roman" w:cs="Times New Roman"/>
        </w:rPr>
        <w:t xml:space="preserve"> на</w:t>
      </w:r>
      <w:r w:rsidR="008C5137">
        <w:rPr>
          <w:rFonts w:ascii="Times New Roman" w:hAnsi="Times New Roman" w:cs="Times New Roman"/>
        </w:rPr>
        <w:t xml:space="preserve"> </w:t>
      </w:r>
      <w:r w:rsidRPr="006D2B56">
        <w:rPr>
          <w:rFonts w:ascii="Times New Roman" w:hAnsi="Times New Roman" w:cs="Times New Roman"/>
        </w:rPr>
        <w:t>“</w:t>
      </w:r>
      <w:r>
        <w:rPr>
          <w:rFonts w:ascii="Times New Roman" w:hAnsi="Times New Roman" w:cs="Times New Roman"/>
        </w:rPr>
        <w:t>Булсатком“</w:t>
      </w:r>
      <w:r w:rsidRPr="006D2B56">
        <w:rPr>
          <w:rFonts w:ascii="Times New Roman" w:hAnsi="Times New Roman" w:cs="Times New Roman"/>
        </w:rPr>
        <w:t xml:space="preserve"> ЕАД</w:t>
      </w:r>
    </w:p>
    <w:p w14:paraId="4A1B83E6" w14:textId="77777777" w:rsidR="004E550B" w:rsidRDefault="004E550B" w:rsidP="004E550B">
      <w:pPr>
        <w:pStyle w:val="22"/>
        <w:numPr>
          <w:ilvl w:val="0"/>
          <w:numId w:val="34"/>
        </w:numPr>
        <w:shd w:val="clear" w:color="auto" w:fill="auto"/>
        <w:tabs>
          <w:tab w:val="left" w:pos="327"/>
        </w:tabs>
        <w:spacing w:after="0" w:line="254" w:lineRule="exact"/>
        <w:rPr>
          <w:rFonts w:ascii="Times New Roman" w:hAnsi="Times New Roman" w:cs="Times New Roman"/>
        </w:rPr>
      </w:pPr>
      <w:r>
        <w:rPr>
          <w:rFonts w:ascii="Times New Roman" w:hAnsi="Times New Roman" w:cs="Times New Roman"/>
        </w:rPr>
        <w:t xml:space="preserve"> </w:t>
      </w:r>
      <w:r w:rsidRPr="004E550B">
        <w:rPr>
          <w:rFonts w:ascii="Times New Roman" w:hAnsi="Times New Roman" w:cs="Times New Roman"/>
        </w:rPr>
        <w:t xml:space="preserve">Във връзка с Решение № </w:t>
      </w:r>
      <w:r>
        <w:rPr>
          <w:rFonts w:ascii="Times New Roman" w:hAnsi="Times New Roman" w:cs="Times New Roman"/>
        </w:rPr>
        <w:t>266</w:t>
      </w:r>
      <w:r w:rsidRPr="004E550B">
        <w:rPr>
          <w:rFonts w:ascii="Times New Roman" w:hAnsi="Times New Roman" w:cs="Times New Roman"/>
        </w:rPr>
        <w:t>/23.0</w:t>
      </w:r>
      <w:r>
        <w:rPr>
          <w:rFonts w:ascii="Times New Roman" w:hAnsi="Times New Roman" w:cs="Times New Roman"/>
        </w:rPr>
        <w:t>7.2020</w:t>
      </w:r>
      <w:r w:rsidRPr="004E550B">
        <w:rPr>
          <w:rFonts w:ascii="Times New Roman" w:hAnsi="Times New Roman" w:cs="Times New Roman"/>
        </w:rPr>
        <w:t xml:space="preserve"> г. </w:t>
      </w:r>
      <w:r>
        <w:rPr>
          <w:rFonts w:ascii="Times New Roman" w:hAnsi="Times New Roman" w:cs="Times New Roman"/>
        </w:rPr>
        <w:t>„Булсатком“ ЕАД</w:t>
      </w:r>
      <w:r w:rsidRPr="004E550B">
        <w:rPr>
          <w:rFonts w:ascii="Times New Roman" w:hAnsi="Times New Roman" w:cs="Times New Roman"/>
        </w:rPr>
        <w:t xml:space="preserve"> прилага цени за терминиране на повиквания с произход държави извън Европейския съюз и Европейската икономическа зона (ЕС/ЕИЗ) по отделни дестинации, цена за терминиране на повиквания без идентификация на линията на викащия (CLI) и цени за терминиране на национални повиквания и повиквания с произход държави от ЕС/ЕИЗ съгласно публикуваните на страницата на дружеството в Интернет. Предприятието актуализира информацията за прилаганите цени в срок от три работни дни от настъпване на промяна.</w:t>
      </w:r>
    </w:p>
    <w:p w14:paraId="1C9FF030" w14:textId="77777777" w:rsidR="004E550B" w:rsidRPr="004E550B" w:rsidRDefault="004E550B" w:rsidP="004E550B">
      <w:pPr>
        <w:pStyle w:val="22"/>
        <w:shd w:val="clear" w:color="auto" w:fill="auto"/>
        <w:tabs>
          <w:tab w:val="left" w:pos="327"/>
        </w:tabs>
        <w:spacing w:after="0" w:line="254" w:lineRule="exact"/>
        <w:ind w:left="450"/>
        <w:rPr>
          <w:rFonts w:ascii="Times New Roman" w:hAnsi="Times New Roman" w:cs="Times New Roman"/>
        </w:rPr>
      </w:pPr>
    </w:p>
    <w:p w14:paraId="3ECE2EEA" w14:textId="77777777" w:rsidR="006D2B56" w:rsidRPr="004E550B" w:rsidRDefault="004E550B" w:rsidP="00251287">
      <w:pPr>
        <w:pStyle w:val="22"/>
        <w:numPr>
          <w:ilvl w:val="1"/>
          <w:numId w:val="34"/>
        </w:numPr>
        <w:shd w:val="clear" w:color="auto" w:fill="auto"/>
        <w:tabs>
          <w:tab w:val="left" w:pos="327"/>
        </w:tabs>
        <w:spacing w:after="0" w:line="254" w:lineRule="exact"/>
        <w:rPr>
          <w:rFonts w:ascii="Times New Roman" w:hAnsi="Times New Roman" w:cs="Times New Roman"/>
        </w:rPr>
      </w:pPr>
      <w:r>
        <w:rPr>
          <w:rFonts w:ascii="Times New Roman" w:hAnsi="Times New Roman" w:cs="Times New Roman"/>
        </w:rPr>
        <w:t>З</w:t>
      </w:r>
      <w:r w:rsidR="006D2B56" w:rsidRPr="004E550B">
        <w:rPr>
          <w:rFonts w:ascii="Times New Roman" w:hAnsi="Times New Roman" w:cs="Times New Roman"/>
        </w:rPr>
        <w:t>а трафика, терминиран в мрежата на „Булсатком“ ЕАД, с национален произход и или произход от държави в Европейския съюз и Европейската икономическа зона (ЕС/ЕИЗ)</w:t>
      </w:r>
      <w:r w:rsidR="006D2B56" w:rsidRPr="008C5137">
        <w:rPr>
          <w:rFonts w:ascii="Times New Roman" w:hAnsi="Times New Roman" w:cs="Times New Roman"/>
          <w:vertAlign w:val="superscript"/>
        </w:rPr>
        <w:footnoteReference w:id="1"/>
      </w:r>
      <w:r w:rsidR="006D2B56" w:rsidRPr="004E550B">
        <w:rPr>
          <w:rFonts w:ascii="Times New Roman" w:hAnsi="Times New Roman" w:cs="Times New Roman"/>
        </w:rPr>
        <w:t>, предприятието, което е страна по договора за взаимно свързване заплаща на „Булсатком“ ЕАД цена за терминиране в размер на:</w:t>
      </w:r>
    </w:p>
    <w:p w14:paraId="06EA99CF" w14:textId="77777777" w:rsidR="006D2B56" w:rsidRPr="004E550B" w:rsidRDefault="006D2B56" w:rsidP="004E550B">
      <w:pPr>
        <w:pStyle w:val="22"/>
        <w:shd w:val="clear" w:color="auto" w:fill="auto"/>
        <w:tabs>
          <w:tab w:val="left" w:pos="327"/>
        </w:tabs>
        <w:spacing w:after="0" w:line="254" w:lineRule="exact"/>
        <w:ind w:left="450"/>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2438"/>
        <w:gridCol w:w="2448"/>
      </w:tblGrid>
      <w:tr w:rsidR="006D2B56" w:rsidRPr="004E550B" w14:paraId="1D2CBA0C" w14:textId="77777777" w:rsidTr="00BA5B9F">
        <w:trPr>
          <w:trHeight w:hRule="exact" w:val="826"/>
          <w:jc w:val="center"/>
        </w:trPr>
        <w:tc>
          <w:tcPr>
            <w:tcW w:w="3974" w:type="dxa"/>
            <w:tcBorders>
              <w:top w:val="single" w:sz="4" w:space="0" w:color="auto"/>
              <w:left w:val="single" w:sz="4" w:space="0" w:color="auto"/>
            </w:tcBorders>
            <w:shd w:val="clear" w:color="auto" w:fill="BFBFBF"/>
            <w:vAlign w:val="center"/>
          </w:tcPr>
          <w:p w14:paraId="711B42A8" w14:textId="77777777" w:rsidR="006D2B56" w:rsidRPr="004E550B" w:rsidRDefault="006D2B56" w:rsidP="004E550B">
            <w:pPr>
              <w:pStyle w:val="22"/>
              <w:shd w:val="clear" w:color="auto" w:fill="auto"/>
              <w:tabs>
                <w:tab w:val="left" w:pos="327"/>
              </w:tabs>
              <w:spacing w:after="0" w:line="254" w:lineRule="exact"/>
              <w:ind w:left="450"/>
              <w:jc w:val="center"/>
              <w:rPr>
                <w:rFonts w:ascii="Times New Roman" w:hAnsi="Times New Roman" w:cs="Times New Roman"/>
              </w:rPr>
            </w:pPr>
            <w:bookmarkStart w:id="9" w:name="_Hlk75770855"/>
            <w:r w:rsidRPr="004E550B">
              <w:rPr>
                <w:rFonts w:ascii="Times New Roman" w:hAnsi="Times New Roman" w:cs="Times New Roman"/>
              </w:rPr>
              <w:t>Период на Валидност</w:t>
            </w:r>
          </w:p>
        </w:tc>
        <w:tc>
          <w:tcPr>
            <w:tcW w:w="2438" w:type="dxa"/>
            <w:tcBorders>
              <w:top w:val="single" w:sz="4" w:space="0" w:color="auto"/>
              <w:left w:val="single" w:sz="4" w:space="0" w:color="auto"/>
            </w:tcBorders>
            <w:shd w:val="clear" w:color="auto" w:fill="BFBFBF"/>
            <w:vAlign w:val="bottom"/>
          </w:tcPr>
          <w:p w14:paraId="3DD92A88" w14:textId="77777777" w:rsidR="006D2B56" w:rsidRPr="004E550B" w:rsidRDefault="006D2B56" w:rsidP="004E550B">
            <w:pPr>
              <w:pStyle w:val="22"/>
              <w:shd w:val="clear" w:color="auto" w:fill="auto"/>
              <w:tabs>
                <w:tab w:val="left" w:pos="327"/>
              </w:tabs>
              <w:spacing w:after="0" w:line="254" w:lineRule="exact"/>
              <w:ind w:left="450"/>
              <w:jc w:val="center"/>
              <w:rPr>
                <w:rFonts w:ascii="Times New Roman" w:hAnsi="Times New Roman" w:cs="Times New Roman"/>
              </w:rPr>
            </w:pPr>
            <w:r w:rsidRPr="004E550B">
              <w:rPr>
                <w:rFonts w:ascii="Times New Roman" w:hAnsi="Times New Roman" w:cs="Times New Roman"/>
              </w:rPr>
              <w:t>Часове на силен трафиК/лв. за мин.</w:t>
            </w:r>
          </w:p>
        </w:tc>
        <w:tc>
          <w:tcPr>
            <w:tcW w:w="2448" w:type="dxa"/>
            <w:tcBorders>
              <w:top w:val="single" w:sz="4" w:space="0" w:color="auto"/>
              <w:left w:val="single" w:sz="4" w:space="0" w:color="auto"/>
              <w:right w:val="single" w:sz="4" w:space="0" w:color="auto"/>
            </w:tcBorders>
            <w:shd w:val="clear" w:color="auto" w:fill="BFBFBF"/>
            <w:vAlign w:val="bottom"/>
          </w:tcPr>
          <w:p w14:paraId="4F4174DA" w14:textId="77777777" w:rsidR="006D2B56" w:rsidRPr="004E550B" w:rsidRDefault="006D2B56" w:rsidP="004E550B">
            <w:pPr>
              <w:pStyle w:val="22"/>
              <w:shd w:val="clear" w:color="auto" w:fill="auto"/>
              <w:tabs>
                <w:tab w:val="left" w:pos="327"/>
              </w:tabs>
              <w:spacing w:after="0" w:line="254" w:lineRule="exact"/>
              <w:ind w:left="450"/>
              <w:jc w:val="center"/>
              <w:rPr>
                <w:rFonts w:ascii="Times New Roman" w:hAnsi="Times New Roman" w:cs="Times New Roman"/>
              </w:rPr>
            </w:pPr>
            <w:r w:rsidRPr="004E550B">
              <w:rPr>
                <w:rFonts w:ascii="Times New Roman" w:hAnsi="Times New Roman" w:cs="Times New Roman"/>
              </w:rPr>
              <w:t>Часове на слаб трафиК/лв. за мин.</w:t>
            </w:r>
          </w:p>
        </w:tc>
      </w:tr>
      <w:tr w:rsidR="006D2B56" w:rsidRPr="004E550B" w14:paraId="3C7E6DC1" w14:textId="77777777" w:rsidTr="00BA5B9F">
        <w:trPr>
          <w:trHeight w:hRule="exact" w:val="830"/>
          <w:jc w:val="center"/>
        </w:trPr>
        <w:tc>
          <w:tcPr>
            <w:tcW w:w="3974" w:type="dxa"/>
            <w:tcBorders>
              <w:top w:val="single" w:sz="4" w:space="0" w:color="auto"/>
              <w:left w:val="single" w:sz="4" w:space="0" w:color="auto"/>
              <w:bottom w:val="single" w:sz="4" w:space="0" w:color="auto"/>
            </w:tcBorders>
            <w:shd w:val="clear" w:color="auto" w:fill="FFFFFF"/>
            <w:vAlign w:val="bottom"/>
          </w:tcPr>
          <w:p w14:paraId="124A50F7" w14:textId="6E16C747" w:rsidR="006D2B56" w:rsidRPr="004E550B" w:rsidRDefault="00305851" w:rsidP="004E550B">
            <w:pPr>
              <w:pStyle w:val="22"/>
              <w:shd w:val="clear" w:color="auto" w:fill="auto"/>
              <w:tabs>
                <w:tab w:val="left" w:pos="327"/>
              </w:tabs>
              <w:spacing w:after="0" w:line="254" w:lineRule="exact"/>
              <w:rPr>
                <w:rFonts w:ascii="Times New Roman" w:hAnsi="Times New Roman" w:cs="Times New Roman"/>
              </w:rPr>
            </w:pPr>
            <w:r>
              <w:rPr>
                <w:rFonts w:ascii="Times New Roman" w:hAnsi="Times New Roman" w:cs="Times New Roman"/>
              </w:rPr>
              <w:t xml:space="preserve"> От </w:t>
            </w:r>
            <w:r w:rsidR="006D2B56" w:rsidRPr="004E550B">
              <w:rPr>
                <w:rFonts w:ascii="Times New Roman" w:hAnsi="Times New Roman" w:cs="Times New Roman"/>
              </w:rPr>
              <w:t>01.0</w:t>
            </w:r>
            <w:r>
              <w:rPr>
                <w:rFonts w:ascii="Times New Roman" w:hAnsi="Times New Roman" w:cs="Times New Roman"/>
              </w:rPr>
              <w:t>7</w:t>
            </w:r>
            <w:r w:rsidR="006D2B56" w:rsidRPr="004E550B">
              <w:rPr>
                <w:rFonts w:ascii="Times New Roman" w:hAnsi="Times New Roman" w:cs="Times New Roman"/>
              </w:rPr>
              <w:t>.202</w:t>
            </w:r>
            <w:r>
              <w:rPr>
                <w:rFonts w:ascii="Times New Roman" w:hAnsi="Times New Roman" w:cs="Times New Roman"/>
              </w:rPr>
              <w:t>1</w:t>
            </w:r>
            <w:r w:rsidR="006D2B56" w:rsidRPr="004E550B">
              <w:rPr>
                <w:rFonts w:ascii="Times New Roman" w:hAnsi="Times New Roman" w:cs="Times New Roman"/>
              </w:rPr>
              <w:t xml:space="preserve"> - до прекратяване действието на</w:t>
            </w:r>
            <w:r>
              <w:rPr>
                <w:rFonts w:ascii="Times New Roman" w:hAnsi="Times New Roman" w:cs="Times New Roman"/>
              </w:rPr>
              <w:t xml:space="preserve"> Делегиран Регламент (ЕС) 2021/654</w:t>
            </w:r>
          </w:p>
        </w:tc>
        <w:tc>
          <w:tcPr>
            <w:tcW w:w="2438" w:type="dxa"/>
            <w:tcBorders>
              <w:top w:val="single" w:sz="4" w:space="0" w:color="auto"/>
              <w:left w:val="single" w:sz="4" w:space="0" w:color="auto"/>
              <w:bottom w:val="single" w:sz="4" w:space="0" w:color="auto"/>
            </w:tcBorders>
            <w:shd w:val="clear" w:color="auto" w:fill="FFFFFF"/>
            <w:vAlign w:val="center"/>
          </w:tcPr>
          <w:p w14:paraId="4810C914" w14:textId="41141B32" w:rsidR="006D2B56" w:rsidRPr="004E550B" w:rsidRDefault="006D2B56" w:rsidP="00305851">
            <w:pPr>
              <w:pStyle w:val="22"/>
              <w:shd w:val="clear" w:color="auto" w:fill="auto"/>
              <w:tabs>
                <w:tab w:val="left" w:pos="327"/>
              </w:tabs>
              <w:spacing w:after="0" w:line="254" w:lineRule="exact"/>
              <w:ind w:left="450"/>
              <w:jc w:val="center"/>
              <w:rPr>
                <w:rFonts w:ascii="Times New Roman" w:hAnsi="Times New Roman" w:cs="Times New Roman"/>
              </w:rPr>
            </w:pPr>
            <w:r w:rsidRPr="004E550B">
              <w:rPr>
                <w:rFonts w:ascii="Times New Roman" w:hAnsi="Times New Roman" w:cs="Times New Roman"/>
              </w:rPr>
              <w:t>0,01</w:t>
            </w:r>
            <w:r w:rsidR="00305851">
              <w:rPr>
                <w:rFonts w:ascii="Times New Roman" w:hAnsi="Times New Roman" w:cs="Times New Roman"/>
              </w:rPr>
              <w:t>369</w:t>
            </w: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46FEEAB1" w14:textId="3B643444" w:rsidR="006D2B56" w:rsidRPr="004E550B" w:rsidRDefault="00305851" w:rsidP="00305851">
            <w:pPr>
              <w:pStyle w:val="22"/>
              <w:shd w:val="clear" w:color="auto" w:fill="auto"/>
              <w:tabs>
                <w:tab w:val="left" w:pos="327"/>
              </w:tabs>
              <w:spacing w:after="0" w:line="254" w:lineRule="exact"/>
              <w:ind w:left="450"/>
              <w:jc w:val="center"/>
              <w:rPr>
                <w:rFonts w:ascii="Times New Roman" w:hAnsi="Times New Roman" w:cs="Times New Roman"/>
              </w:rPr>
            </w:pPr>
            <w:r w:rsidRPr="004E550B">
              <w:rPr>
                <w:rFonts w:ascii="Times New Roman" w:hAnsi="Times New Roman" w:cs="Times New Roman"/>
              </w:rPr>
              <w:t>0,01</w:t>
            </w:r>
            <w:r>
              <w:rPr>
                <w:rFonts w:ascii="Times New Roman" w:hAnsi="Times New Roman" w:cs="Times New Roman"/>
              </w:rPr>
              <w:t>369</w:t>
            </w:r>
          </w:p>
        </w:tc>
      </w:tr>
      <w:bookmarkEnd w:id="9"/>
    </w:tbl>
    <w:p w14:paraId="77F68DF3" w14:textId="48B08AD4" w:rsidR="00305851" w:rsidRDefault="00305851" w:rsidP="00305851">
      <w:pPr>
        <w:pStyle w:val="40"/>
        <w:keepNext/>
        <w:keepLines/>
        <w:shd w:val="clear" w:color="auto" w:fill="auto"/>
        <w:spacing w:before="0" w:line="250" w:lineRule="exact"/>
        <w:ind w:left="450"/>
        <w:rPr>
          <w:rFonts w:ascii="Times New Roman" w:hAnsi="Times New Roman" w:cs="Times New Roman"/>
          <w:b w:val="0"/>
        </w:rPr>
      </w:pPr>
    </w:p>
    <w:p w14:paraId="37CAC20E" w14:textId="77777777" w:rsidR="00305851" w:rsidRDefault="00305851" w:rsidP="00305851">
      <w:pPr>
        <w:pStyle w:val="40"/>
        <w:keepNext/>
        <w:keepLines/>
        <w:shd w:val="clear" w:color="auto" w:fill="auto"/>
        <w:spacing w:before="0" w:line="250" w:lineRule="exact"/>
        <w:ind w:left="450"/>
        <w:rPr>
          <w:rFonts w:ascii="Times New Roman" w:hAnsi="Times New Roman" w:cs="Times New Roman"/>
          <w:b w:val="0"/>
        </w:rPr>
      </w:pPr>
    </w:p>
    <w:p w14:paraId="59455CB4" w14:textId="3BCACB3A" w:rsidR="00F923D6" w:rsidRPr="00F923D6" w:rsidRDefault="00251287" w:rsidP="00251287">
      <w:pPr>
        <w:pStyle w:val="40"/>
        <w:keepNext/>
        <w:keepLines/>
        <w:numPr>
          <w:ilvl w:val="1"/>
          <w:numId w:val="34"/>
        </w:numPr>
        <w:shd w:val="clear" w:color="auto" w:fill="auto"/>
        <w:spacing w:before="0" w:line="250" w:lineRule="exact"/>
        <w:rPr>
          <w:rFonts w:ascii="Times New Roman" w:hAnsi="Times New Roman" w:cs="Times New Roman"/>
          <w:b w:val="0"/>
        </w:rPr>
      </w:pPr>
      <w:r>
        <w:rPr>
          <w:rFonts w:ascii="Times New Roman" w:hAnsi="Times New Roman" w:cs="Times New Roman"/>
          <w:b w:val="0"/>
        </w:rPr>
        <w:t>З</w:t>
      </w:r>
      <w:r w:rsidR="00F923D6" w:rsidRPr="00F923D6">
        <w:rPr>
          <w:rFonts w:ascii="Times New Roman" w:hAnsi="Times New Roman" w:cs="Times New Roman"/>
          <w:b w:val="0"/>
        </w:rPr>
        <w:t xml:space="preserve">а трафика, терминиран в мрежата на „Булсатком“ ЕАД, </w:t>
      </w:r>
      <w:r w:rsidR="00F923D6">
        <w:rPr>
          <w:rFonts w:ascii="Times New Roman" w:hAnsi="Times New Roman" w:cs="Times New Roman"/>
          <w:b w:val="0"/>
        </w:rPr>
        <w:t xml:space="preserve">предприятието, което е страна по договора за взаимно свързване, заплаща на </w:t>
      </w:r>
      <w:r w:rsidR="00F923D6" w:rsidRPr="00F923D6">
        <w:rPr>
          <w:rFonts w:ascii="Times New Roman" w:hAnsi="Times New Roman" w:cs="Times New Roman"/>
          <w:b w:val="0"/>
        </w:rPr>
        <w:t>„Булсатком“</w:t>
      </w:r>
      <w:r w:rsidR="0069109D">
        <w:rPr>
          <w:rFonts w:ascii="Times New Roman" w:hAnsi="Times New Roman" w:cs="Times New Roman"/>
          <w:b w:val="0"/>
        </w:rPr>
        <w:t xml:space="preserve"> ЕАД</w:t>
      </w:r>
      <w:r w:rsidR="00F923D6" w:rsidRPr="00F923D6">
        <w:rPr>
          <w:rFonts w:ascii="Times New Roman" w:hAnsi="Times New Roman" w:cs="Times New Roman"/>
          <w:b w:val="0"/>
        </w:rPr>
        <w:t xml:space="preserve"> </w:t>
      </w:r>
      <w:r w:rsidR="00F923D6">
        <w:rPr>
          <w:rFonts w:ascii="Times New Roman" w:hAnsi="Times New Roman" w:cs="Times New Roman"/>
          <w:b w:val="0"/>
        </w:rPr>
        <w:t xml:space="preserve">цена за терминиране на повиквания с </w:t>
      </w:r>
      <w:r w:rsidR="00F923D6" w:rsidRPr="00F923D6">
        <w:rPr>
          <w:rFonts w:ascii="Times New Roman" w:hAnsi="Times New Roman" w:cs="Times New Roman"/>
          <w:b w:val="0"/>
        </w:rPr>
        <w:t xml:space="preserve">произход </w:t>
      </w:r>
      <w:r w:rsidR="00F923D6">
        <w:rPr>
          <w:rFonts w:ascii="Times New Roman" w:hAnsi="Times New Roman" w:cs="Times New Roman"/>
          <w:b w:val="0"/>
        </w:rPr>
        <w:t xml:space="preserve">държави извън </w:t>
      </w:r>
      <w:r w:rsidR="00F923D6" w:rsidRPr="00F923D6">
        <w:rPr>
          <w:rFonts w:ascii="Times New Roman" w:hAnsi="Times New Roman" w:cs="Times New Roman"/>
          <w:b w:val="0"/>
        </w:rPr>
        <w:t>Европейския съюз и Европейската икономическа зона (ЕС/ЕИЗ)</w:t>
      </w:r>
      <w:r w:rsidR="00F923D6">
        <w:rPr>
          <w:rFonts w:ascii="Times New Roman" w:hAnsi="Times New Roman" w:cs="Times New Roman"/>
          <w:b w:val="0"/>
        </w:rPr>
        <w:t xml:space="preserve">,  в размер </w:t>
      </w:r>
      <w:r w:rsidR="001871E2">
        <w:rPr>
          <w:rFonts w:ascii="Times New Roman" w:hAnsi="Times New Roman" w:cs="Times New Roman"/>
          <w:b w:val="0"/>
        </w:rPr>
        <w:t xml:space="preserve">на: </w:t>
      </w:r>
      <w:r w:rsidR="00FC7044">
        <w:rPr>
          <w:rFonts w:ascii="Times New Roman" w:hAnsi="Times New Roman" w:cs="Times New Roman"/>
          <w:b w:val="0"/>
        </w:rPr>
        <w:t>0,0</w:t>
      </w:r>
      <w:r w:rsidR="008C5137">
        <w:rPr>
          <w:rFonts w:ascii="Times New Roman" w:hAnsi="Times New Roman" w:cs="Times New Roman"/>
          <w:b w:val="0"/>
        </w:rPr>
        <w:t xml:space="preserve">1369 </w:t>
      </w:r>
      <w:r w:rsidR="00F923D6" w:rsidRPr="00F923D6">
        <w:rPr>
          <w:rFonts w:ascii="Times New Roman" w:hAnsi="Times New Roman" w:cs="Times New Roman"/>
          <w:b w:val="0"/>
        </w:rPr>
        <w:t>лв./мин.</w:t>
      </w:r>
    </w:p>
    <w:p w14:paraId="55024C31" w14:textId="77777777" w:rsidR="00646BF1" w:rsidRDefault="00646BF1" w:rsidP="00646BF1">
      <w:pPr>
        <w:pStyle w:val="a0"/>
        <w:shd w:val="clear" w:color="auto" w:fill="auto"/>
        <w:tabs>
          <w:tab w:val="left" w:pos="254"/>
        </w:tabs>
        <w:rPr>
          <w:rFonts w:ascii="Times New Roman" w:hAnsi="Times New Roman" w:cs="Times New Roman"/>
        </w:rPr>
      </w:pPr>
    </w:p>
    <w:p w14:paraId="5431D5BB" w14:textId="115CC2F5" w:rsidR="00646BF1" w:rsidRPr="00646BF1" w:rsidRDefault="00646BF1" w:rsidP="00251287">
      <w:pPr>
        <w:pStyle w:val="a0"/>
        <w:numPr>
          <w:ilvl w:val="1"/>
          <w:numId w:val="34"/>
        </w:numPr>
        <w:shd w:val="clear" w:color="auto" w:fill="auto"/>
        <w:tabs>
          <w:tab w:val="left" w:pos="254"/>
        </w:tabs>
        <w:rPr>
          <w:rFonts w:ascii="Times New Roman" w:hAnsi="Times New Roman" w:cs="Times New Roman"/>
        </w:rPr>
      </w:pPr>
      <w:r>
        <w:rPr>
          <w:rFonts w:ascii="Times New Roman" w:hAnsi="Times New Roman" w:cs="Times New Roman"/>
        </w:rPr>
        <w:t>За трафика, терминиран в мрежата на „Булсатком“ ЕАД, предприятието, което е страна по договора за взаимно свързване, заплаща на „Булсатком“ ЕАД</w:t>
      </w:r>
      <w:r w:rsidR="0069109D">
        <w:rPr>
          <w:rFonts w:ascii="Times New Roman" w:hAnsi="Times New Roman" w:cs="Times New Roman"/>
        </w:rPr>
        <w:t xml:space="preserve"> цена </w:t>
      </w:r>
      <w:r>
        <w:rPr>
          <w:rFonts w:ascii="Times New Roman" w:hAnsi="Times New Roman" w:cs="Times New Roman"/>
        </w:rPr>
        <w:t xml:space="preserve">за терминиране на повиквания „без идентификация на линията на викащия“ </w:t>
      </w:r>
      <w:r w:rsidRPr="00646BF1">
        <w:rPr>
          <w:rFonts w:ascii="Times New Roman" w:hAnsi="Times New Roman" w:cs="Times New Roman"/>
        </w:rPr>
        <w:t>(</w:t>
      </w:r>
      <w:r>
        <w:rPr>
          <w:rFonts w:ascii="Times New Roman" w:hAnsi="Times New Roman" w:cs="Times New Roman"/>
          <w:lang w:val="en-US"/>
        </w:rPr>
        <w:t>CLI</w:t>
      </w:r>
      <w:r w:rsidRPr="00646BF1">
        <w:rPr>
          <w:rFonts w:ascii="Times New Roman" w:hAnsi="Times New Roman" w:cs="Times New Roman"/>
        </w:rPr>
        <w:t xml:space="preserve">) </w:t>
      </w:r>
      <w:r>
        <w:rPr>
          <w:rFonts w:ascii="Times New Roman" w:hAnsi="Times New Roman" w:cs="Times New Roman"/>
        </w:rPr>
        <w:t>или „с невалидна идентификация на линията на викащия“ в размер на:</w:t>
      </w:r>
      <w:r w:rsidR="00FC7044">
        <w:rPr>
          <w:rFonts w:ascii="Times New Roman" w:hAnsi="Times New Roman" w:cs="Times New Roman"/>
        </w:rPr>
        <w:t xml:space="preserve"> 0,01</w:t>
      </w:r>
      <w:r w:rsidR="008C5137">
        <w:rPr>
          <w:rFonts w:ascii="Times New Roman" w:hAnsi="Times New Roman" w:cs="Times New Roman"/>
        </w:rPr>
        <w:t>369</w:t>
      </w:r>
      <w:r w:rsidR="00B221BB">
        <w:rPr>
          <w:rFonts w:ascii="Times New Roman" w:hAnsi="Times New Roman" w:cs="Times New Roman"/>
        </w:rPr>
        <w:t xml:space="preserve"> лв./мин.</w:t>
      </w:r>
    </w:p>
    <w:p w14:paraId="16E15049" w14:textId="77777777" w:rsidR="000725C4" w:rsidRDefault="000725C4" w:rsidP="00775758">
      <w:pPr>
        <w:pStyle w:val="a0"/>
        <w:shd w:val="clear" w:color="auto" w:fill="auto"/>
        <w:tabs>
          <w:tab w:val="left" w:pos="254"/>
        </w:tabs>
        <w:rPr>
          <w:rFonts w:ascii="Times New Roman" w:hAnsi="Times New Roman" w:cs="Times New Roman"/>
        </w:rPr>
      </w:pPr>
    </w:p>
    <w:p w14:paraId="5CD1C2D4" w14:textId="77777777" w:rsidR="00734CA4" w:rsidRPr="00892FCB" w:rsidRDefault="00251287" w:rsidP="00775758">
      <w:pPr>
        <w:pStyle w:val="a0"/>
        <w:shd w:val="clear" w:color="auto" w:fill="auto"/>
        <w:tabs>
          <w:tab w:val="left" w:pos="254"/>
        </w:tabs>
        <w:rPr>
          <w:rFonts w:ascii="Times New Roman" w:hAnsi="Times New Roman" w:cs="Times New Roman"/>
        </w:rPr>
      </w:pPr>
      <w:r>
        <w:rPr>
          <w:rFonts w:ascii="Times New Roman" w:hAnsi="Times New Roman" w:cs="Times New Roman"/>
        </w:rPr>
        <w:tab/>
      </w:r>
      <w:r w:rsidR="00734CA4">
        <w:rPr>
          <w:rFonts w:ascii="Times New Roman" w:hAnsi="Times New Roman" w:cs="Times New Roman"/>
        </w:rPr>
        <w:t>Цените</w:t>
      </w:r>
      <w:r w:rsidR="00B221BB">
        <w:rPr>
          <w:rFonts w:ascii="Times New Roman" w:hAnsi="Times New Roman" w:cs="Times New Roman"/>
        </w:rPr>
        <w:t xml:space="preserve"> са в </w:t>
      </w:r>
      <w:r w:rsidR="00B221BB" w:rsidRPr="0030141D">
        <w:rPr>
          <w:rFonts w:ascii="Times New Roman" w:hAnsi="Times New Roman" w:cs="Times New Roman"/>
        </w:rPr>
        <w:t xml:space="preserve">лв./мин., </w:t>
      </w:r>
      <w:r w:rsidR="00734CA4">
        <w:rPr>
          <w:rFonts w:ascii="Times New Roman" w:hAnsi="Times New Roman" w:cs="Times New Roman"/>
        </w:rPr>
        <w:t xml:space="preserve">и не включват данък върху добавената стойност </w:t>
      </w:r>
      <w:r w:rsidR="00734CA4" w:rsidRPr="00734CA4">
        <w:rPr>
          <w:rFonts w:ascii="Times New Roman" w:hAnsi="Times New Roman" w:cs="Times New Roman"/>
        </w:rPr>
        <w:t>(</w:t>
      </w:r>
      <w:r w:rsidR="00B221BB" w:rsidRPr="0030141D">
        <w:rPr>
          <w:rFonts w:ascii="Times New Roman" w:hAnsi="Times New Roman" w:cs="Times New Roman"/>
        </w:rPr>
        <w:t>ДДС</w:t>
      </w:r>
      <w:r w:rsidR="00734CA4" w:rsidRPr="00734CA4">
        <w:rPr>
          <w:rFonts w:ascii="Times New Roman" w:hAnsi="Times New Roman" w:cs="Times New Roman"/>
        </w:rPr>
        <w:t>).</w:t>
      </w:r>
    </w:p>
    <w:p w14:paraId="762C35B3" w14:textId="77777777" w:rsidR="00734CA4" w:rsidRDefault="00734CA4" w:rsidP="00734CA4">
      <w:pPr>
        <w:pStyle w:val="a0"/>
        <w:shd w:val="clear" w:color="auto" w:fill="auto"/>
        <w:tabs>
          <w:tab w:val="left" w:pos="254"/>
        </w:tabs>
        <w:ind w:left="720"/>
        <w:rPr>
          <w:rFonts w:ascii="Times New Roman" w:hAnsi="Times New Roman" w:cs="Times New Roman"/>
        </w:rPr>
      </w:pPr>
    </w:p>
    <w:p w14:paraId="19150971" w14:textId="77777777" w:rsidR="00775758" w:rsidRPr="0030141D" w:rsidRDefault="00775758" w:rsidP="00775758">
      <w:pPr>
        <w:framePr w:w="9178" w:wrap="notBeside" w:vAnchor="text" w:hAnchor="text" w:xAlign="center" w:y="1"/>
        <w:rPr>
          <w:rFonts w:ascii="Times New Roman" w:hAnsi="Times New Roman" w:cs="Times New Roman"/>
          <w:sz w:val="2"/>
          <w:szCs w:val="2"/>
        </w:rPr>
      </w:pPr>
    </w:p>
    <w:p w14:paraId="5717FFCD" w14:textId="77777777" w:rsidR="00775758" w:rsidRPr="0030141D" w:rsidRDefault="00775758" w:rsidP="00775758">
      <w:pPr>
        <w:rPr>
          <w:rFonts w:ascii="Times New Roman" w:hAnsi="Times New Roman" w:cs="Times New Roman"/>
          <w:sz w:val="2"/>
          <w:szCs w:val="2"/>
        </w:rPr>
      </w:pPr>
    </w:p>
    <w:p w14:paraId="4EBD4DD0" w14:textId="77777777" w:rsidR="004E2D83" w:rsidRPr="0030141D" w:rsidRDefault="004E2D83" w:rsidP="004E2D83">
      <w:pPr>
        <w:pStyle w:val="22"/>
        <w:shd w:val="clear" w:color="auto" w:fill="auto"/>
        <w:tabs>
          <w:tab w:val="left" w:pos="316"/>
        </w:tabs>
        <w:spacing w:after="0" w:line="254" w:lineRule="exact"/>
        <w:rPr>
          <w:rFonts w:ascii="Times New Roman" w:hAnsi="Times New Roman" w:cs="Times New Roman"/>
        </w:rPr>
        <w:sectPr w:rsidR="004E2D83" w:rsidRPr="0030141D" w:rsidSect="008C5137">
          <w:type w:val="continuous"/>
          <w:pgSz w:w="11900" w:h="16840"/>
          <w:pgMar w:top="990" w:right="1359" w:bottom="1170" w:left="1364" w:header="0" w:footer="183" w:gutter="0"/>
          <w:pgNumType w:start="4"/>
          <w:cols w:space="720"/>
          <w:noEndnote/>
          <w:docGrid w:linePitch="360"/>
        </w:sectPr>
      </w:pPr>
    </w:p>
    <w:p w14:paraId="4F5F0572" w14:textId="77777777" w:rsidR="004E2D83" w:rsidRPr="00B221BB" w:rsidRDefault="004E2D83" w:rsidP="00B221BB">
      <w:pPr>
        <w:rPr>
          <w:rFonts w:ascii="Times New Roman" w:eastAsia="Arial" w:hAnsi="Times New Roman" w:cs="Times New Roman"/>
          <w:b/>
          <w:bCs/>
          <w:sz w:val="22"/>
          <w:szCs w:val="22"/>
        </w:rPr>
      </w:pPr>
    </w:p>
    <w:p w14:paraId="0B60BAF0" w14:textId="77777777" w:rsidR="00892FCB" w:rsidRDefault="00892FCB">
      <w:pPr>
        <w:rPr>
          <w:rFonts w:ascii="Times New Roman" w:eastAsia="Arial" w:hAnsi="Times New Roman" w:cs="Times New Roman"/>
          <w:b/>
          <w:bCs/>
          <w:sz w:val="22"/>
          <w:szCs w:val="22"/>
        </w:rPr>
      </w:pPr>
      <w:r>
        <w:rPr>
          <w:rFonts w:ascii="Times New Roman" w:hAnsi="Times New Roman" w:cs="Times New Roman"/>
        </w:rPr>
        <w:br w:type="page"/>
      </w:r>
    </w:p>
    <w:p w14:paraId="18F03878" w14:textId="77777777" w:rsidR="001B0BF1" w:rsidRDefault="00775758" w:rsidP="001B0BF1">
      <w:pPr>
        <w:pStyle w:val="42"/>
        <w:shd w:val="clear" w:color="auto" w:fill="auto"/>
        <w:spacing w:after="243" w:line="220" w:lineRule="exact"/>
        <w:rPr>
          <w:rFonts w:ascii="Times New Roman" w:hAnsi="Times New Roman" w:cs="Times New Roman"/>
          <w:color w:val="000000"/>
          <w:lang w:val="en-US"/>
        </w:rPr>
      </w:pPr>
      <w:r w:rsidRPr="0030141D">
        <w:rPr>
          <w:rFonts w:ascii="Times New Roman" w:hAnsi="Times New Roman" w:cs="Times New Roman"/>
          <w:color w:val="000000"/>
        </w:rPr>
        <w:lastRenderedPageBreak/>
        <w:t>ПРИЛОЖЕНИЕ 1</w:t>
      </w:r>
    </w:p>
    <w:p w14:paraId="52B31EAC" w14:textId="77777777" w:rsidR="001B0BF1" w:rsidRPr="001B0BF1" w:rsidRDefault="00775758" w:rsidP="001B0BF1">
      <w:pPr>
        <w:pStyle w:val="42"/>
        <w:shd w:val="clear" w:color="auto" w:fill="auto"/>
        <w:spacing w:after="243" w:line="220" w:lineRule="exact"/>
        <w:rPr>
          <w:rFonts w:ascii="Times New Roman" w:hAnsi="Times New Roman" w:cs="Times New Roman"/>
        </w:rPr>
      </w:pPr>
      <w:r w:rsidRPr="0030141D">
        <w:rPr>
          <w:rFonts w:ascii="Times New Roman" w:hAnsi="Times New Roman" w:cs="Times New Roman"/>
        </w:rPr>
        <w:t>УСЛОВИЯ ЗА ИЗМЕРВАНЕ НА ПАРАМЕТРИ ЗА КАЧЕСТВО</w:t>
      </w:r>
    </w:p>
    <w:p w14:paraId="3CAC8679" w14:textId="77777777" w:rsidR="00775758" w:rsidRPr="0030141D" w:rsidRDefault="00775758" w:rsidP="00775758">
      <w:pPr>
        <w:pStyle w:val="40"/>
        <w:keepNext/>
        <w:keepLines/>
        <w:numPr>
          <w:ilvl w:val="0"/>
          <w:numId w:val="10"/>
        </w:numPr>
        <w:shd w:val="clear" w:color="auto" w:fill="auto"/>
        <w:tabs>
          <w:tab w:val="left" w:pos="295"/>
        </w:tabs>
        <w:spacing w:before="0" w:after="184" w:line="254" w:lineRule="exact"/>
        <w:rPr>
          <w:rFonts w:ascii="Times New Roman" w:hAnsi="Times New Roman" w:cs="Times New Roman"/>
        </w:rPr>
      </w:pPr>
      <w:r w:rsidRPr="0030141D">
        <w:rPr>
          <w:rFonts w:ascii="Times New Roman" w:hAnsi="Times New Roman" w:cs="Times New Roman"/>
        </w:rPr>
        <w:t>Измервания при откриване на точка за взаимно свързване и/или линия за взаимно свързване,</w:t>
      </w:r>
      <w:r w:rsidR="001871E2">
        <w:rPr>
          <w:rFonts w:ascii="Times New Roman" w:hAnsi="Times New Roman" w:cs="Times New Roman"/>
        </w:rPr>
        <w:t xml:space="preserve"> </w:t>
      </w:r>
      <w:r w:rsidRPr="0030141D">
        <w:rPr>
          <w:rFonts w:ascii="Times New Roman" w:hAnsi="Times New Roman" w:cs="Times New Roman"/>
        </w:rPr>
        <w:t xml:space="preserve"> свързани с качеството на преноса:</w:t>
      </w:r>
    </w:p>
    <w:p w14:paraId="41AFAF91" w14:textId="77777777" w:rsidR="001871E2" w:rsidRDefault="00775758" w:rsidP="00775758">
      <w:pPr>
        <w:pStyle w:val="40"/>
        <w:keepNext/>
        <w:keepLines/>
        <w:numPr>
          <w:ilvl w:val="0"/>
          <w:numId w:val="11"/>
        </w:numPr>
        <w:shd w:val="clear" w:color="auto" w:fill="auto"/>
        <w:tabs>
          <w:tab w:val="left" w:pos="326"/>
        </w:tabs>
        <w:spacing w:before="0" w:after="176" w:line="250" w:lineRule="exact"/>
        <w:rPr>
          <w:rFonts w:ascii="Times New Roman" w:hAnsi="Times New Roman" w:cs="Times New Roman"/>
        </w:rPr>
      </w:pPr>
      <w:r w:rsidRPr="0030141D">
        <w:rPr>
          <w:rFonts w:ascii="Times New Roman" w:hAnsi="Times New Roman" w:cs="Times New Roman"/>
        </w:rPr>
        <w:t>Функционални тестове при откриване на точка за взаимно свързване и/или линия за взаимно свързване,</w:t>
      </w:r>
      <w:r w:rsidR="001871E2">
        <w:rPr>
          <w:rFonts w:ascii="Times New Roman" w:hAnsi="Times New Roman" w:cs="Times New Roman"/>
        </w:rPr>
        <w:t xml:space="preserve"> </w:t>
      </w:r>
      <w:r w:rsidRPr="0030141D">
        <w:rPr>
          <w:rFonts w:ascii="Times New Roman" w:hAnsi="Times New Roman" w:cs="Times New Roman"/>
        </w:rPr>
        <w:t xml:space="preserve"> </w:t>
      </w:r>
    </w:p>
    <w:p w14:paraId="0BEF1ED4" w14:textId="77777777" w:rsidR="00775758" w:rsidRPr="0030141D" w:rsidRDefault="00775758" w:rsidP="00775758">
      <w:pPr>
        <w:pStyle w:val="40"/>
        <w:keepNext/>
        <w:keepLines/>
        <w:numPr>
          <w:ilvl w:val="0"/>
          <w:numId w:val="11"/>
        </w:numPr>
        <w:shd w:val="clear" w:color="auto" w:fill="auto"/>
        <w:tabs>
          <w:tab w:val="left" w:pos="326"/>
        </w:tabs>
        <w:spacing w:before="0" w:after="176" w:line="250" w:lineRule="exact"/>
        <w:rPr>
          <w:rFonts w:ascii="Times New Roman" w:hAnsi="Times New Roman" w:cs="Times New Roman"/>
        </w:rPr>
      </w:pPr>
      <w:r w:rsidRPr="0030141D">
        <w:rPr>
          <w:rFonts w:ascii="Times New Roman" w:hAnsi="Times New Roman" w:cs="Times New Roman"/>
        </w:rPr>
        <w:t>засягащи предоставянето на услуги:</w:t>
      </w:r>
    </w:p>
    <w:p w14:paraId="6F7E53A0" w14:textId="77777777" w:rsidR="00775758" w:rsidRPr="0030141D" w:rsidRDefault="00775758" w:rsidP="00775758">
      <w:pPr>
        <w:pStyle w:val="22"/>
        <w:shd w:val="clear" w:color="auto" w:fill="auto"/>
        <w:tabs>
          <w:tab w:val="left" w:pos="340"/>
        </w:tabs>
        <w:spacing w:after="180" w:line="254" w:lineRule="exact"/>
        <w:rPr>
          <w:rFonts w:ascii="Times New Roman" w:hAnsi="Times New Roman" w:cs="Times New Roman"/>
        </w:rPr>
      </w:pPr>
      <w:r w:rsidRPr="0030141D">
        <w:rPr>
          <w:rStyle w:val="23"/>
          <w:rFonts w:ascii="Times New Roman" w:hAnsi="Times New Roman" w:cs="Times New Roman"/>
        </w:rPr>
        <w:t>а)</w:t>
      </w:r>
      <w:r w:rsidRPr="0030141D">
        <w:rPr>
          <w:rFonts w:ascii="Times New Roman" w:hAnsi="Times New Roman" w:cs="Times New Roman"/>
        </w:rPr>
        <w:tab/>
        <w:t>да верифицира гласовите услуги от мрежите на предприятията с произход и терминиране от/във всички домейни на предлаганата услуга.</w:t>
      </w:r>
    </w:p>
    <w:p w14:paraId="5C5B0C32" w14:textId="77777777" w:rsidR="00775758" w:rsidRPr="0030141D" w:rsidRDefault="00775758" w:rsidP="00775758">
      <w:pPr>
        <w:pStyle w:val="22"/>
        <w:shd w:val="clear" w:color="auto" w:fill="auto"/>
        <w:tabs>
          <w:tab w:val="left" w:pos="355"/>
        </w:tabs>
        <w:spacing w:after="180" w:line="254" w:lineRule="exact"/>
        <w:rPr>
          <w:rFonts w:ascii="Times New Roman" w:hAnsi="Times New Roman" w:cs="Times New Roman"/>
        </w:rPr>
      </w:pPr>
      <w:r w:rsidRPr="00541287">
        <w:rPr>
          <w:rFonts w:ascii="Times New Roman" w:hAnsi="Times New Roman" w:cs="Times New Roman"/>
          <w:b/>
        </w:rPr>
        <w:t>б</w:t>
      </w:r>
      <w:r w:rsidRPr="0030141D">
        <w:rPr>
          <w:rFonts w:ascii="Times New Roman" w:hAnsi="Times New Roman" w:cs="Times New Roman"/>
        </w:rPr>
        <w:t>)</w:t>
      </w:r>
      <w:r w:rsidRPr="0030141D">
        <w:rPr>
          <w:rFonts w:ascii="Times New Roman" w:hAnsi="Times New Roman" w:cs="Times New Roman"/>
        </w:rPr>
        <w:tab/>
        <w:t>да верифицира факс услуги от мрежите на предприятията с произход и терминиране от/във всички домейни на предлаганата услуга.</w:t>
      </w:r>
    </w:p>
    <w:p w14:paraId="2BEFC9BC" w14:textId="77777777" w:rsidR="00775758" w:rsidRPr="0030141D" w:rsidRDefault="00775758" w:rsidP="00775758">
      <w:pPr>
        <w:pStyle w:val="22"/>
        <w:shd w:val="clear" w:color="auto" w:fill="auto"/>
        <w:tabs>
          <w:tab w:val="left" w:pos="360"/>
        </w:tabs>
        <w:spacing w:after="208" w:line="254" w:lineRule="exact"/>
        <w:rPr>
          <w:rFonts w:ascii="Times New Roman" w:hAnsi="Times New Roman" w:cs="Times New Roman"/>
        </w:rPr>
      </w:pPr>
      <w:r w:rsidRPr="0030141D">
        <w:rPr>
          <w:rStyle w:val="23"/>
          <w:rFonts w:ascii="Times New Roman" w:hAnsi="Times New Roman" w:cs="Times New Roman"/>
        </w:rPr>
        <w:t>в)</w:t>
      </w:r>
      <w:r w:rsidRPr="0030141D">
        <w:rPr>
          <w:rFonts w:ascii="Times New Roman" w:hAnsi="Times New Roman" w:cs="Times New Roman"/>
        </w:rPr>
        <w:tab/>
        <w:t xml:space="preserve">да верифицира </w:t>
      </w:r>
      <w:r w:rsidRPr="0030141D">
        <w:rPr>
          <w:rFonts w:ascii="Times New Roman" w:hAnsi="Times New Roman" w:cs="Times New Roman"/>
          <w:lang w:val="en-US" w:eastAsia="en-US" w:bidi="en-US"/>
        </w:rPr>
        <w:t>DTMF</w:t>
      </w:r>
      <w:r w:rsidR="001871E2">
        <w:rPr>
          <w:rFonts w:ascii="Times New Roman" w:hAnsi="Times New Roman" w:cs="Times New Roman"/>
          <w:lang w:val="en-US" w:eastAsia="en-US" w:bidi="en-US"/>
        </w:rPr>
        <w:t xml:space="preserve"> </w:t>
      </w:r>
      <w:r w:rsidRPr="0030141D">
        <w:rPr>
          <w:rFonts w:ascii="Times New Roman" w:hAnsi="Times New Roman" w:cs="Times New Roman"/>
        </w:rPr>
        <w:t>функционалност от мрежите на предприятията с произход и терминиране от/във всички домейни на предлаганата услуга.</w:t>
      </w:r>
    </w:p>
    <w:p w14:paraId="291AF688" w14:textId="77777777" w:rsidR="00775758" w:rsidRPr="0030141D" w:rsidRDefault="00775758" w:rsidP="00775758">
      <w:pPr>
        <w:pStyle w:val="22"/>
        <w:shd w:val="clear" w:color="auto" w:fill="auto"/>
        <w:tabs>
          <w:tab w:val="left" w:pos="345"/>
        </w:tabs>
        <w:spacing w:after="207" w:line="220" w:lineRule="exact"/>
        <w:rPr>
          <w:rFonts w:ascii="Times New Roman" w:hAnsi="Times New Roman" w:cs="Times New Roman"/>
        </w:rPr>
      </w:pPr>
      <w:r w:rsidRPr="0030141D">
        <w:rPr>
          <w:rStyle w:val="23"/>
          <w:rFonts w:ascii="Times New Roman" w:hAnsi="Times New Roman" w:cs="Times New Roman"/>
        </w:rPr>
        <w:t>г)</w:t>
      </w:r>
      <w:r w:rsidRPr="0030141D">
        <w:rPr>
          <w:rFonts w:ascii="Times New Roman" w:hAnsi="Times New Roman" w:cs="Times New Roman"/>
        </w:rPr>
        <w:tab/>
        <w:t xml:space="preserve">да верифицира </w:t>
      </w:r>
      <w:r w:rsidRPr="0030141D">
        <w:rPr>
          <w:rFonts w:ascii="Times New Roman" w:hAnsi="Times New Roman" w:cs="Times New Roman"/>
          <w:lang w:val="en-US" w:eastAsia="en-US" w:bidi="en-US"/>
        </w:rPr>
        <w:t>Call</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Forwarding</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CLIP</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и </w:t>
      </w:r>
      <w:r w:rsidRPr="0030141D">
        <w:rPr>
          <w:rFonts w:ascii="Times New Roman" w:hAnsi="Times New Roman" w:cs="Times New Roman"/>
          <w:lang w:val="en-US" w:eastAsia="en-US" w:bidi="en-US"/>
        </w:rPr>
        <w:t>CLIR</w:t>
      </w:r>
      <w:r w:rsidR="001871E2">
        <w:rPr>
          <w:rFonts w:ascii="Times New Roman" w:hAnsi="Times New Roman" w:cs="Times New Roman"/>
          <w:lang w:eastAsia="en-US" w:bidi="en-US"/>
        </w:rPr>
        <w:t xml:space="preserve"> </w:t>
      </w:r>
      <w:r w:rsidRPr="0030141D">
        <w:rPr>
          <w:rFonts w:ascii="Times New Roman" w:hAnsi="Times New Roman" w:cs="Times New Roman"/>
        </w:rPr>
        <w:t>услуги от мрежите на предприятията.</w:t>
      </w:r>
    </w:p>
    <w:p w14:paraId="0A7092F4" w14:textId="77777777" w:rsidR="00775758" w:rsidRPr="0030141D" w:rsidRDefault="00775758" w:rsidP="00775758">
      <w:pPr>
        <w:pStyle w:val="22"/>
        <w:shd w:val="clear" w:color="auto" w:fill="auto"/>
        <w:tabs>
          <w:tab w:val="left" w:pos="360"/>
        </w:tabs>
        <w:spacing w:after="184" w:line="259" w:lineRule="exact"/>
        <w:rPr>
          <w:rFonts w:ascii="Times New Roman" w:hAnsi="Times New Roman" w:cs="Times New Roman"/>
        </w:rPr>
      </w:pPr>
      <w:r w:rsidRPr="0030141D">
        <w:rPr>
          <w:rStyle w:val="23"/>
          <w:rFonts w:ascii="Times New Roman" w:hAnsi="Times New Roman" w:cs="Times New Roman"/>
        </w:rPr>
        <w:t>д)</w:t>
      </w:r>
      <w:r w:rsidRPr="0030141D">
        <w:rPr>
          <w:rFonts w:ascii="Times New Roman" w:hAnsi="Times New Roman" w:cs="Times New Roman"/>
        </w:rPr>
        <w:tab/>
        <w:t>да верифицира други допълнителни услуги от мрежите на предприятията при взаимно съгласие от двете страни.</w:t>
      </w:r>
    </w:p>
    <w:p w14:paraId="1BC2626D" w14:textId="77777777" w:rsidR="00775758" w:rsidRPr="0030141D" w:rsidRDefault="00775758" w:rsidP="00775758">
      <w:pPr>
        <w:pStyle w:val="22"/>
        <w:shd w:val="clear" w:color="auto" w:fill="auto"/>
        <w:tabs>
          <w:tab w:val="left" w:pos="360"/>
        </w:tabs>
        <w:spacing w:after="180" w:line="254" w:lineRule="exact"/>
        <w:rPr>
          <w:rFonts w:ascii="Times New Roman" w:hAnsi="Times New Roman" w:cs="Times New Roman"/>
        </w:rPr>
      </w:pPr>
      <w:r w:rsidRPr="0030141D">
        <w:rPr>
          <w:rStyle w:val="23"/>
          <w:rFonts w:ascii="Times New Roman" w:hAnsi="Times New Roman" w:cs="Times New Roman"/>
        </w:rPr>
        <w:t>е)</w:t>
      </w:r>
      <w:r w:rsidRPr="0030141D">
        <w:rPr>
          <w:rFonts w:ascii="Times New Roman" w:hAnsi="Times New Roman" w:cs="Times New Roman"/>
        </w:rPr>
        <w:tab/>
        <w:t>да верифицира коректното разпадане на повикванията и правилната транслация между различните протоколи.</w:t>
      </w:r>
    </w:p>
    <w:p w14:paraId="0B46A387" w14:textId="77777777" w:rsidR="00775758" w:rsidRPr="0030141D" w:rsidRDefault="00775758" w:rsidP="00775758">
      <w:pPr>
        <w:pStyle w:val="22"/>
        <w:shd w:val="clear" w:color="auto" w:fill="auto"/>
        <w:tabs>
          <w:tab w:val="left" w:pos="374"/>
        </w:tabs>
        <w:spacing w:after="208" w:line="254" w:lineRule="exact"/>
        <w:rPr>
          <w:rFonts w:ascii="Times New Roman" w:hAnsi="Times New Roman" w:cs="Times New Roman"/>
        </w:rPr>
      </w:pPr>
      <w:r w:rsidRPr="0030141D">
        <w:rPr>
          <w:rStyle w:val="23"/>
          <w:rFonts w:ascii="Times New Roman" w:hAnsi="Times New Roman" w:cs="Times New Roman"/>
        </w:rPr>
        <w:t>ж)</w:t>
      </w:r>
      <w:r w:rsidRPr="0030141D">
        <w:rPr>
          <w:rFonts w:ascii="Times New Roman" w:hAnsi="Times New Roman" w:cs="Times New Roman"/>
        </w:rPr>
        <w:tab/>
        <w:t xml:space="preserve">да верифицира възможността за включване на </w:t>
      </w:r>
      <w:r w:rsidRPr="0030141D">
        <w:rPr>
          <w:rFonts w:ascii="Times New Roman" w:hAnsi="Times New Roman" w:cs="Times New Roman"/>
          <w:lang w:val="en-US" w:eastAsia="en-US" w:bidi="en-US"/>
        </w:rPr>
        <w:t>ISUP</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release</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cause</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в </w:t>
      </w:r>
      <w:r w:rsidRPr="0030141D">
        <w:rPr>
          <w:rFonts w:ascii="Times New Roman" w:hAnsi="Times New Roman" w:cs="Times New Roman"/>
          <w:lang w:val="en-US" w:eastAsia="en-US" w:bidi="en-US"/>
        </w:rPr>
        <w:t>Header</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на </w:t>
      </w:r>
      <w:r w:rsidRPr="0030141D">
        <w:rPr>
          <w:rFonts w:ascii="Times New Roman" w:hAnsi="Times New Roman" w:cs="Times New Roman"/>
          <w:lang w:val="en-US" w:eastAsia="en-US" w:bidi="en-US"/>
        </w:rPr>
        <w:t>SIP</w:t>
      </w:r>
      <w:r w:rsidRPr="0030141D">
        <w:rPr>
          <w:rFonts w:ascii="Times New Roman" w:hAnsi="Times New Roman" w:cs="Times New Roman"/>
        </w:rPr>
        <w:t>съобщенията в случай на транзитиране на трафик.</w:t>
      </w:r>
    </w:p>
    <w:p w14:paraId="2FFC20CD" w14:textId="77777777" w:rsidR="00775758" w:rsidRPr="0030141D" w:rsidRDefault="00775758" w:rsidP="00775758">
      <w:pPr>
        <w:pStyle w:val="22"/>
        <w:shd w:val="clear" w:color="auto" w:fill="auto"/>
        <w:tabs>
          <w:tab w:val="left" w:pos="374"/>
        </w:tabs>
        <w:spacing w:after="202" w:line="220" w:lineRule="exact"/>
        <w:rPr>
          <w:rFonts w:ascii="Times New Roman" w:hAnsi="Times New Roman" w:cs="Times New Roman"/>
        </w:rPr>
      </w:pPr>
      <w:r w:rsidRPr="002C4E40">
        <w:rPr>
          <w:rFonts w:ascii="Times New Roman" w:hAnsi="Times New Roman" w:cs="Times New Roman"/>
          <w:b/>
        </w:rPr>
        <w:t>з)</w:t>
      </w:r>
      <w:r w:rsidRPr="0030141D">
        <w:rPr>
          <w:rFonts w:ascii="Times New Roman" w:hAnsi="Times New Roman" w:cs="Times New Roman"/>
        </w:rPr>
        <w:tab/>
        <w:t xml:space="preserve">да провери коректността на генерираните </w:t>
      </w:r>
      <w:r w:rsidRPr="0030141D">
        <w:rPr>
          <w:rFonts w:ascii="Times New Roman" w:hAnsi="Times New Roman" w:cs="Times New Roman"/>
          <w:lang w:val="en-US" w:eastAsia="en-US" w:bidi="en-US"/>
        </w:rPr>
        <w:t>CDR</w:t>
      </w:r>
      <w:r w:rsidR="001871E2">
        <w:rPr>
          <w:rFonts w:ascii="Times New Roman" w:hAnsi="Times New Roman" w:cs="Times New Roman"/>
          <w:lang w:eastAsia="en-US" w:bidi="en-US"/>
        </w:rPr>
        <w:t xml:space="preserve"> </w:t>
      </w:r>
      <w:r w:rsidRPr="0030141D">
        <w:rPr>
          <w:rFonts w:ascii="Times New Roman" w:hAnsi="Times New Roman" w:cs="Times New Roman"/>
        </w:rPr>
        <w:t>за таксуване двустранно.</w:t>
      </w:r>
    </w:p>
    <w:p w14:paraId="76831922" w14:textId="77777777" w:rsidR="00775758" w:rsidRPr="0030141D" w:rsidRDefault="00775758" w:rsidP="00775758">
      <w:pPr>
        <w:pStyle w:val="22"/>
        <w:shd w:val="clear" w:color="auto" w:fill="auto"/>
        <w:tabs>
          <w:tab w:val="left" w:pos="355"/>
        </w:tabs>
        <w:spacing w:after="508" w:line="254" w:lineRule="exact"/>
        <w:rPr>
          <w:rFonts w:ascii="Times New Roman" w:hAnsi="Times New Roman" w:cs="Times New Roman"/>
        </w:rPr>
      </w:pPr>
      <w:r w:rsidRPr="0030141D">
        <w:rPr>
          <w:rStyle w:val="23"/>
          <w:rFonts w:ascii="Times New Roman" w:hAnsi="Times New Roman" w:cs="Times New Roman"/>
        </w:rPr>
        <w:t>и)</w:t>
      </w:r>
      <w:r w:rsidRPr="0030141D">
        <w:rPr>
          <w:rStyle w:val="23"/>
          <w:rFonts w:ascii="Times New Roman" w:hAnsi="Times New Roman" w:cs="Times New Roman"/>
        </w:rPr>
        <w:tab/>
      </w:r>
      <w:r w:rsidRPr="0030141D">
        <w:rPr>
          <w:rFonts w:ascii="Times New Roman" w:hAnsi="Times New Roman" w:cs="Times New Roman"/>
        </w:rPr>
        <w:t>да провери отсъствието на транскодиране за повиквания, генерирани в мрежите на двете предприятия, с цел измерване от край до край на качеството на услугите/ преноса.</w:t>
      </w:r>
    </w:p>
    <w:p w14:paraId="1E682431" w14:textId="77777777" w:rsidR="00775758" w:rsidRPr="0030141D" w:rsidRDefault="00775758" w:rsidP="00775758">
      <w:pPr>
        <w:pStyle w:val="40"/>
        <w:keepNext/>
        <w:keepLines/>
        <w:numPr>
          <w:ilvl w:val="0"/>
          <w:numId w:val="11"/>
        </w:numPr>
        <w:shd w:val="clear" w:color="auto" w:fill="auto"/>
        <w:tabs>
          <w:tab w:val="left" w:pos="321"/>
        </w:tabs>
        <w:spacing w:before="0" w:after="211" w:line="220" w:lineRule="exact"/>
        <w:rPr>
          <w:rFonts w:ascii="Times New Roman" w:hAnsi="Times New Roman" w:cs="Times New Roman"/>
        </w:rPr>
      </w:pPr>
      <w:r w:rsidRPr="0030141D">
        <w:rPr>
          <w:rFonts w:ascii="Times New Roman" w:hAnsi="Times New Roman" w:cs="Times New Roman"/>
        </w:rPr>
        <w:t>Параметри и начин на измерване:</w:t>
      </w:r>
    </w:p>
    <w:p w14:paraId="1C412293" w14:textId="77777777" w:rsidR="00775758" w:rsidRPr="0030141D" w:rsidRDefault="00541287" w:rsidP="00775758">
      <w:pPr>
        <w:pStyle w:val="22"/>
        <w:shd w:val="clear" w:color="auto" w:fill="auto"/>
        <w:spacing w:after="180" w:line="254" w:lineRule="exact"/>
        <w:rPr>
          <w:rFonts w:ascii="Times New Roman" w:hAnsi="Times New Roman" w:cs="Times New Roman"/>
        </w:rPr>
      </w:pPr>
      <w:r>
        <w:rPr>
          <w:rStyle w:val="23"/>
          <w:rFonts w:ascii="Times New Roman" w:hAnsi="Times New Roman" w:cs="Times New Roman"/>
        </w:rPr>
        <w:t>3</w:t>
      </w:r>
      <w:r w:rsidR="00775758" w:rsidRPr="0030141D">
        <w:rPr>
          <w:rStyle w:val="23"/>
          <w:rFonts w:ascii="Times New Roman" w:hAnsi="Times New Roman" w:cs="Times New Roman"/>
        </w:rPr>
        <w:t xml:space="preserve">.1. Еднопосочно закъснение </w:t>
      </w:r>
      <w:r w:rsidR="00775758" w:rsidRPr="0030141D">
        <w:rPr>
          <w:rStyle w:val="23"/>
          <w:rFonts w:ascii="Times New Roman" w:hAnsi="Times New Roman" w:cs="Times New Roman"/>
          <w:lang w:eastAsia="en-US" w:bidi="en-US"/>
        </w:rPr>
        <w:t>(</w:t>
      </w:r>
      <w:r w:rsidR="00775758" w:rsidRPr="0030141D">
        <w:rPr>
          <w:rStyle w:val="23"/>
          <w:rFonts w:ascii="Times New Roman" w:hAnsi="Times New Roman" w:cs="Times New Roman"/>
          <w:lang w:val="en-US" w:eastAsia="en-US" w:bidi="en-US"/>
        </w:rPr>
        <w:t>one</w:t>
      </w:r>
      <w:r w:rsidR="00775758" w:rsidRPr="0030141D">
        <w:rPr>
          <w:rStyle w:val="23"/>
          <w:rFonts w:ascii="Times New Roman" w:hAnsi="Times New Roman" w:cs="Times New Roman"/>
          <w:lang w:eastAsia="en-US" w:bidi="en-US"/>
        </w:rPr>
        <w:t>-</w:t>
      </w:r>
      <w:r w:rsidR="00775758" w:rsidRPr="0030141D">
        <w:rPr>
          <w:rStyle w:val="23"/>
          <w:rFonts w:ascii="Times New Roman" w:hAnsi="Times New Roman" w:cs="Times New Roman"/>
          <w:lang w:val="en-US" w:eastAsia="en-US" w:bidi="en-US"/>
        </w:rPr>
        <w:t>way</w:t>
      </w:r>
      <w:r w:rsidR="001871E2">
        <w:rPr>
          <w:rStyle w:val="23"/>
          <w:rFonts w:ascii="Times New Roman" w:hAnsi="Times New Roman" w:cs="Times New Roman"/>
          <w:lang w:eastAsia="en-US" w:bidi="en-US"/>
        </w:rPr>
        <w:t xml:space="preserve"> </w:t>
      </w:r>
      <w:r w:rsidR="00775758" w:rsidRPr="0030141D">
        <w:rPr>
          <w:rStyle w:val="23"/>
          <w:rFonts w:ascii="Times New Roman" w:hAnsi="Times New Roman" w:cs="Times New Roman"/>
          <w:lang w:val="en-US" w:eastAsia="en-US" w:bidi="en-US"/>
        </w:rPr>
        <w:t>delay</w:t>
      </w:r>
      <w:r w:rsidR="00775758" w:rsidRPr="0030141D">
        <w:rPr>
          <w:rStyle w:val="23"/>
          <w:rFonts w:ascii="Times New Roman" w:hAnsi="Times New Roman" w:cs="Times New Roman"/>
          <w:lang w:eastAsia="en-US" w:bidi="en-US"/>
        </w:rPr>
        <w:t xml:space="preserve">), </w:t>
      </w:r>
      <w:r w:rsidR="00775758" w:rsidRPr="0030141D">
        <w:rPr>
          <w:rFonts w:ascii="Times New Roman" w:hAnsi="Times New Roman" w:cs="Times New Roman"/>
        </w:rPr>
        <w:t>определено като времето, необходимо за пренос на глас между двете крайни точки на маршрутизация на повикването на разстояние до 5000 км.</w:t>
      </w:r>
    </w:p>
    <w:p w14:paraId="09D832C7" w14:textId="77777777" w:rsidR="00775758" w:rsidRPr="0030141D" w:rsidRDefault="00775758" w:rsidP="00775758">
      <w:pPr>
        <w:pStyle w:val="22"/>
        <w:shd w:val="clear" w:color="auto" w:fill="auto"/>
        <w:spacing w:after="180" w:line="254" w:lineRule="exact"/>
        <w:rPr>
          <w:rFonts w:ascii="Times New Roman" w:hAnsi="Times New Roman" w:cs="Times New Roman"/>
        </w:rPr>
      </w:pPr>
      <w:r w:rsidRPr="0030141D">
        <w:rPr>
          <w:rFonts w:ascii="Times New Roman" w:hAnsi="Times New Roman" w:cs="Times New Roman"/>
        </w:rPr>
        <w:t xml:space="preserve">В съответствие с Приложение II на препоръка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 xml:space="preserve">.114, </w:t>
      </w:r>
      <w:r w:rsidRPr="0030141D">
        <w:rPr>
          <w:rFonts w:ascii="Times New Roman" w:hAnsi="Times New Roman" w:cs="Times New Roman"/>
        </w:rPr>
        <w:t xml:space="preserve">стойността на този параметър се определя на максимум 150 </w:t>
      </w:r>
      <w:r w:rsidRPr="0030141D">
        <w:rPr>
          <w:rFonts w:ascii="Times New Roman" w:hAnsi="Times New Roman" w:cs="Times New Roman"/>
          <w:lang w:val="en-US" w:eastAsia="en-US" w:bidi="en-US"/>
        </w:rPr>
        <w:t>ms</w:t>
      </w:r>
      <w:r w:rsidRPr="0030141D">
        <w:rPr>
          <w:rFonts w:ascii="Times New Roman" w:hAnsi="Times New Roman" w:cs="Times New Roman"/>
          <w:lang w:eastAsia="en-US" w:bidi="en-US"/>
        </w:rPr>
        <w:t>.</w:t>
      </w:r>
    </w:p>
    <w:p w14:paraId="4620B9CF" w14:textId="77777777" w:rsidR="00D4100B" w:rsidRDefault="00775758" w:rsidP="00775758">
      <w:pPr>
        <w:pStyle w:val="22"/>
        <w:shd w:val="clear" w:color="auto" w:fill="auto"/>
        <w:spacing w:after="0" w:line="254" w:lineRule="exact"/>
        <w:rPr>
          <w:rFonts w:ascii="Times New Roman" w:hAnsi="Times New Roman" w:cs="Times New Roman"/>
          <w:lang w:eastAsia="en-US" w:bidi="en-US"/>
        </w:rPr>
      </w:pPr>
      <w:r w:rsidRPr="0030141D">
        <w:rPr>
          <w:rFonts w:ascii="Times New Roman" w:hAnsi="Times New Roman" w:cs="Times New Roman"/>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0141D">
        <w:rPr>
          <w:rFonts w:ascii="Times New Roman" w:hAnsi="Times New Roman" w:cs="Times New Roman"/>
          <w:lang w:val="en-US" w:eastAsia="en-US" w:bidi="en-US"/>
        </w:rPr>
        <w:t>SBC</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Еднопосочното закъснение се определя чрез информацията, придобита от контролния протокол </w:t>
      </w:r>
      <w:r w:rsidRPr="0030141D">
        <w:rPr>
          <w:rFonts w:ascii="Times New Roman" w:hAnsi="Times New Roman" w:cs="Times New Roman"/>
          <w:lang w:val="en-US" w:eastAsia="en-US" w:bidi="en-US"/>
        </w:rPr>
        <w:t>RTCP</w:t>
      </w:r>
      <w:r w:rsidR="008C74D1">
        <w:rPr>
          <w:rFonts w:ascii="Times New Roman" w:hAnsi="Times New Roman" w:cs="Times New Roman"/>
          <w:lang w:eastAsia="en-US" w:bidi="en-US"/>
        </w:rPr>
        <w:t xml:space="preserve">. </w:t>
      </w:r>
    </w:p>
    <w:p w14:paraId="708518E8" w14:textId="77777777" w:rsidR="008C74D1" w:rsidRPr="008C74D1" w:rsidRDefault="008C74D1" w:rsidP="00775758">
      <w:pPr>
        <w:pStyle w:val="22"/>
        <w:shd w:val="clear" w:color="auto" w:fill="auto"/>
        <w:spacing w:after="0" w:line="254" w:lineRule="exact"/>
        <w:rPr>
          <w:rFonts w:ascii="Times New Roman" w:hAnsi="Times New Roman" w:cs="Times New Roman"/>
          <w:lang w:eastAsia="en-US" w:bidi="en-US"/>
        </w:rPr>
      </w:pPr>
    </w:p>
    <w:p w14:paraId="3D196CE6" w14:textId="77777777" w:rsidR="00775758" w:rsidRPr="0030141D" w:rsidRDefault="00775758" w:rsidP="00775758">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t>Закъснението се измерва отделно за двете посоки на гласовата комуникация:</w:t>
      </w:r>
    </w:p>
    <w:p w14:paraId="13738DB2" w14:textId="77777777" w:rsidR="00775758" w:rsidRPr="0030141D" w:rsidRDefault="00775758" w:rsidP="00775758">
      <w:pPr>
        <w:pStyle w:val="22"/>
        <w:numPr>
          <w:ilvl w:val="0"/>
          <w:numId w:val="12"/>
        </w:numPr>
        <w:shd w:val="clear" w:color="auto" w:fill="auto"/>
        <w:tabs>
          <w:tab w:val="left" w:pos="765"/>
        </w:tabs>
        <w:spacing w:after="0" w:line="254" w:lineRule="exact"/>
        <w:ind w:left="400"/>
        <w:rPr>
          <w:rFonts w:ascii="Times New Roman" w:hAnsi="Times New Roman" w:cs="Times New Roman"/>
        </w:rPr>
      </w:pPr>
      <w:r w:rsidRPr="0030141D">
        <w:rPr>
          <w:rFonts w:ascii="Times New Roman" w:hAnsi="Times New Roman" w:cs="Times New Roman"/>
        </w:rPr>
        <w:t>входяща (от насрещната страна към измерващото предприятие).</w:t>
      </w:r>
    </w:p>
    <w:p w14:paraId="530FACD8" w14:textId="77777777" w:rsidR="00775758" w:rsidRDefault="00775758" w:rsidP="00775758">
      <w:pPr>
        <w:pStyle w:val="22"/>
        <w:numPr>
          <w:ilvl w:val="0"/>
          <w:numId w:val="12"/>
        </w:numPr>
        <w:shd w:val="clear" w:color="auto" w:fill="auto"/>
        <w:tabs>
          <w:tab w:val="left" w:pos="765"/>
        </w:tabs>
        <w:spacing w:after="0" w:line="254" w:lineRule="exact"/>
        <w:ind w:left="400"/>
        <w:rPr>
          <w:rFonts w:ascii="Times New Roman" w:hAnsi="Times New Roman" w:cs="Times New Roman"/>
        </w:rPr>
      </w:pPr>
      <w:r w:rsidRPr="0030141D">
        <w:rPr>
          <w:rFonts w:ascii="Times New Roman" w:hAnsi="Times New Roman" w:cs="Times New Roman"/>
        </w:rPr>
        <w:t>изходяща (от мрежата на измерващото предприятие към насрещната страна).</w:t>
      </w:r>
    </w:p>
    <w:p w14:paraId="1B66C9BD" w14:textId="77777777" w:rsidR="002C4E40" w:rsidRPr="0030141D" w:rsidRDefault="002C4E40" w:rsidP="002C4E40">
      <w:pPr>
        <w:pStyle w:val="22"/>
        <w:shd w:val="clear" w:color="auto" w:fill="auto"/>
        <w:tabs>
          <w:tab w:val="left" w:pos="765"/>
        </w:tabs>
        <w:spacing w:after="0" w:line="254" w:lineRule="exact"/>
        <w:ind w:left="400"/>
        <w:rPr>
          <w:rFonts w:ascii="Times New Roman" w:hAnsi="Times New Roman" w:cs="Times New Roman"/>
        </w:rPr>
      </w:pPr>
    </w:p>
    <w:p w14:paraId="51562762" w14:textId="77777777" w:rsidR="004E2D83" w:rsidRPr="0030141D" w:rsidRDefault="004E2D83" w:rsidP="00541287">
      <w:pPr>
        <w:pStyle w:val="40"/>
        <w:keepNext/>
        <w:keepLines/>
        <w:shd w:val="clear" w:color="auto" w:fill="auto"/>
        <w:tabs>
          <w:tab w:val="left" w:pos="673"/>
        </w:tabs>
        <w:spacing w:before="0" w:after="214" w:line="220" w:lineRule="exact"/>
        <w:rPr>
          <w:rFonts w:ascii="Times New Roman" w:hAnsi="Times New Roman" w:cs="Times New Roman"/>
        </w:rPr>
      </w:pPr>
      <w:r w:rsidRPr="0030141D">
        <w:rPr>
          <w:rFonts w:ascii="Times New Roman" w:hAnsi="Times New Roman" w:cs="Times New Roman"/>
        </w:rPr>
        <w:t>При откриване на нова точка/нова линия за взаимно свързване</w:t>
      </w:r>
    </w:p>
    <w:p w14:paraId="7131BEA1"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 xml:space="preserve">Измерването се извършва от двете предприятия за тестови повиквания между предварително </w:t>
      </w:r>
      <w:r w:rsidRPr="0030141D">
        <w:rPr>
          <w:rFonts w:ascii="Times New Roman" w:hAnsi="Times New Roman" w:cs="Times New Roman"/>
        </w:rPr>
        <w:lastRenderedPageBreak/>
        <w:t>определени не по-малко от 2 (две), но не повече от 5 (пет) крайни точки в номерационните области, в които предприятията имат номера.</w:t>
      </w:r>
    </w:p>
    <w:p w14:paraId="1C6B1323"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Извършват се 3 броя измервания за всяка точка, като се прилага принципът всяка с всяка.</w:t>
      </w:r>
    </w:p>
    <w:p w14:paraId="52C9E7E0" w14:textId="77777777" w:rsidR="004E2D83" w:rsidRPr="0030141D" w:rsidRDefault="004E2D83" w:rsidP="004E2D83">
      <w:pPr>
        <w:pStyle w:val="22"/>
        <w:shd w:val="clear" w:color="auto" w:fill="auto"/>
        <w:spacing w:after="180" w:line="254" w:lineRule="exact"/>
        <w:rPr>
          <w:rFonts w:ascii="Times New Roman" w:hAnsi="Times New Roman" w:cs="Times New Roman"/>
        </w:rPr>
      </w:pPr>
      <w:r w:rsidRPr="0030141D">
        <w:rPr>
          <w:rFonts w:ascii="Times New Roman" w:hAnsi="Times New Roman" w:cs="Times New Roman"/>
        </w:rPr>
        <w:t xml:space="preserve">При измервания от национални крайни точки максималното закъснение следва да е в рамките до 40 </w:t>
      </w:r>
      <w:r w:rsidRPr="0030141D">
        <w:rPr>
          <w:rFonts w:ascii="Times New Roman" w:hAnsi="Times New Roman" w:cs="Times New Roman"/>
          <w:lang w:val="en-US" w:eastAsia="en-US" w:bidi="en-US"/>
        </w:rPr>
        <w:t>ms</w:t>
      </w:r>
      <w:r w:rsidRPr="0030141D">
        <w:rPr>
          <w:rFonts w:ascii="Times New Roman" w:hAnsi="Times New Roman" w:cs="Times New Roman"/>
          <w:lang w:eastAsia="en-US" w:bidi="en-US"/>
        </w:rPr>
        <w:t>.</w:t>
      </w:r>
    </w:p>
    <w:p w14:paraId="26D16520" w14:textId="77777777" w:rsidR="004E2D83" w:rsidRPr="0030141D" w:rsidRDefault="004E2D83" w:rsidP="004E2D83">
      <w:pPr>
        <w:pStyle w:val="22"/>
        <w:shd w:val="clear" w:color="auto" w:fill="auto"/>
        <w:spacing w:after="208" w:line="254" w:lineRule="exact"/>
        <w:rPr>
          <w:rFonts w:ascii="Times New Roman" w:hAnsi="Times New Roman" w:cs="Times New Roman"/>
        </w:rPr>
      </w:pPr>
      <w:r w:rsidRPr="0030141D">
        <w:rPr>
          <w:rFonts w:ascii="Times New Roman" w:hAnsi="Times New Roman" w:cs="Times New Roman"/>
        </w:rPr>
        <w:t>За измерване на закъснението при международни повиквания се правят тестови международни обаждания, произхождащи от международни източници в различни региони.</w:t>
      </w:r>
    </w:p>
    <w:p w14:paraId="4A2153EB" w14:textId="77777777" w:rsidR="004E2D83" w:rsidRPr="0030141D" w:rsidRDefault="004E2D83" w:rsidP="008C74D1">
      <w:pPr>
        <w:pStyle w:val="40"/>
        <w:keepNext/>
        <w:keepLines/>
        <w:numPr>
          <w:ilvl w:val="2"/>
          <w:numId w:val="36"/>
        </w:numPr>
        <w:shd w:val="clear" w:color="auto" w:fill="auto"/>
        <w:tabs>
          <w:tab w:val="left" w:pos="673"/>
        </w:tabs>
        <w:spacing w:before="0" w:after="219" w:line="220" w:lineRule="exact"/>
        <w:rPr>
          <w:rFonts w:ascii="Times New Roman" w:hAnsi="Times New Roman" w:cs="Times New Roman"/>
        </w:rPr>
      </w:pPr>
      <w:r w:rsidRPr="0030141D">
        <w:rPr>
          <w:rFonts w:ascii="Times New Roman" w:hAnsi="Times New Roman" w:cs="Times New Roman"/>
        </w:rPr>
        <w:t>В процеса на експлоатация</w:t>
      </w:r>
    </w:p>
    <w:p w14:paraId="7B9D294C"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Осъществява се контрол на параметъра „еднопосочно закъснение“ по т.2.1.1. за всяко повикване. Информацията се запазва в база данни за срок от 3 месеца. При установяване на 5 % повиквания с влошени параметри в рамките на 24 часа страната, установила проблема, уведомява насрещната страна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 в рамките на 1 ден.</w:t>
      </w:r>
    </w:p>
    <w:p w14:paraId="57463B06" w14:textId="77777777" w:rsidR="004E2D83" w:rsidRPr="0030141D" w:rsidRDefault="004E2D83" w:rsidP="004E2D83">
      <w:pPr>
        <w:pStyle w:val="22"/>
        <w:shd w:val="clear" w:color="auto" w:fill="auto"/>
        <w:spacing w:after="184" w:line="254" w:lineRule="exact"/>
        <w:rPr>
          <w:rFonts w:ascii="Times New Roman" w:hAnsi="Times New Roman" w:cs="Times New Roman"/>
        </w:rPr>
      </w:pPr>
      <w:r w:rsidRPr="0030141D">
        <w:rPr>
          <w:rFonts w:ascii="Times New Roman" w:hAnsi="Times New Roman" w:cs="Times New Roman"/>
        </w:rPr>
        <w:t>Процедурата по настоящата т. 2.1.2. се прилага и при постъпили клиентски оплаквания.</w:t>
      </w:r>
    </w:p>
    <w:p w14:paraId="3C533D1B" w14:textId="77777777" w:rsidR="004E2D83" w:rsidRPr="0030141D" w:rsidRDefault="004E2D83" w:rsidP="008C74D1">
      <w:pPr>
        <w:pStyle w:val="22"/>
        <w:numPr>
          <w:ilvl w:val="1"/>
          <w:numId w:val="36"/>
        </w:numPr>
        <w:shd w:val="clear" w:color="auto" w:fill="auto"/>
        <w:tabs>
          <w:tab w:val="left" w:pos="678"/>
        </w:tabs>
        <w:spacing w:after="180"/>
        <w:rPr>
          <w:rFonts w:ascii="Times New Roman" w:hAnsi="Times New Roman" w:cs="Times New Roman"/>
        </w:rPr>
      </w:pPr>
      <w:r w:rsidRPr="0030141D">
        <w:rPr>
          <w:rStyle w:val="23"/>
          <w:rFonts w:ascii="Times New Roman" w:hAnsi="Times New Roman" w:cs="Times New Roman"/>
        </w:rPr>
        <w:t>Вариране на закъснението на пакетите (packet</w:t>
      </w:r>
      <w:r w:rsidR="00D4100B">
        <w:rPr>
          <w:rStyle w:val="23"/>
          <w:rFonts w:ascii="Times New Roman" w:hAnsi="Times New Roman" w:cs="Times New Roman"/>
          <w:lang w:val="en-US"/>
        </w:rPr>
        <w:t xml:space="preserve"> </w:t>
      </w:r>
      <w:r w:rsidRPr="0030141D">
        <w:rPr>
          <w:rStyle w:val="23"/>
          <w:rFonts w:ascii="Times New Roman" w:hAnsi="Times New Roman" w:cs="Times New Roman"/>
        </w:rPr>
        <w:t>delay</w:t>
      </w:r>
      <w:r w:rsidR="00D4100B">
        <w:rPr>
          <w:rStyle w:val="23"/>
          <w:rFonts w:ascii="Times New Roman" w:hAnsi="Times New Roman" w:cs="Times New Roman"/>
          <w:lang w:val="en-US"/>
        </w:rPr>
        <w:t xml:space="preserve"> </w:t>
      </w:r>
      <w:r w:rsidRPr="0030141D">
        <w:rPr>
          <w:rStyle w:val="23"/>
          <w:rFonts w:ascii="Times New Roman" w:hAnsi="Times New Roman" w:cs="Times New Roman"/>
        </w:rPr>
        <w:t xml:space="preserve">variation), </w:t>
      </w:r>
      <w:r w:rsidRPr="0030141D">
        <w:rPr>
          <w:rFonts w:ascii="Times New Roman" w:hAnsi="Times New Roman" w:cs="Times New Roman"/>
        </w:rPr>
        <w:t xml:space="preserve">определено като разликата във времето на абсолютната стойност на еднопосочно закъснение на даден пакет и минималната отчетена стойност (референтна стойност) на закъснение на пакет в измерваната съвкупност </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quantile</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между две определени точки на измерване (в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TY</w:t>
      </w:r>
      <w:r w:rsidRPr="0030141D">
        <w:rPr>
          <w:rFonts w:ascii="Times New Roman" w:hAnsi="Times New Roman" w:cs="Times New Roman"/>
          <w:lang w:eastAsia="en-US" w:bidi="en-US"/>
        </w:rPr>
        <w:t xml:space="preserve">.1540, </w:t>
      </w:r>
      <w:r w:rsidRPr="0030141D">
        <w:rPr>
          <w:rFonts w:ascii="Times New Roman" w:hAnsi="Times New Roman" w:cs="Times New Roman"/>
        </w:rPr>
        <w:t>т. 6.2.4).</w:t>
      </w:r>
    </w:p>
    <w:p w14:paraId="605C0C2C" w14:textId="77777777" w:rsidR="004E2D83" w:rsidRPr="0030141D" w:rsidRDefault="004E2D83" w:rsidP="004E2D83">
      <w:pPr>
        <w:pStyle w:val="22"/>
        <w:shd w:val="clear" w:color="auto" w:fill="auto"/>
        <w:spacing w:after="180"/>
        <w:rPr>
          <w:rFonts w:ascii="Times New Roman" w:hAnsi="Times New Roman" w:cs="Times New Roman"/>
        </w:rPr>
      </w:pPr>
      <w:r w:rsidRPr="0030141D">
        <w:rPr>
          <w:rFonts w:ascii="Times New Roman" w:hAnsi="Times New Roman" w:cs="Times New Roman"/>
        </w:rPr>
        <w:t xml:space="preserve">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TY</w:t>
      </w:r>
      <w:r w:rsidRPr="0030141D">
        <w:rPr>
          <w:rFonts w:ascii="Times New Roman" w:hAnsi="Times New Roman" w:cs="Times New Roman"/>
          <w:lang w:eastAsia="en-US" w:bidi="en-US"/>
        </w:rPr>
        <w:t>.1541</w:t>
      </w:r>
      <w:r w:rsidRPr="0030141D">
        <w:rPr>
          <w:rFonts w:ascii="Times New Roman" w:hAnsi="Times New Roman" w:cs="Times New Roman"/>
        </w:rPr>
        <w:t xml:space="preserve">, тази разлика не трябва да надвишава 50 </w:t>
      </w:r>
      <w:r w:rsidRPr="0030141D">
        <w:rPr>
          <w:rFonts w:ascii="Times New Roman" w:hAnsi="Times New Roman" w:cs="Times New Roman"/>
          <w:lang w:val="en-US" w:eastAsia="en-US" w:bidi="en-US"/>
        </w:rPr>
        <w:t>ms</w:t>
      </w:r>
      <w:r w:rsidRPr="0030141D">
        <w:rPr>
          <w:rFonts w:ascii="Times New Roman" w:hAnsi="Times New Roman" w:cs="Times New Roman"/>
        </w:rPr>
        <w:t>за 99,99% от измерваната съвкупност.</w:t>
      </w:r>
    </w:p>
    <w:p w14:paraId="464BEC3F"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0141D">
        <w:rPr>
          <w:rFonts w:ascii="Times New Roman" w:hAnsi="Times New Roman" w:cs="Times New Roman"/>
          <w:lang w:val="en-US" w:eastAsia="en-US" w:bidi="en-US"/>
        </w:rPr>
        <w:t>SBC</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Packet</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delay</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variation</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се определя чрез информацията, придобита от контролния протокол </w:t>
      </w:r>
      <w:r w:rsidRPr="0030141D">
        <w:rPr>
          <w:rFonts w:ascii="Times New Roman" w:hAnsi="Times New Roman" w:cs="Times New Roman"/>
          <w:lang w:val="en-US" w:eastAsia="en-US" w:bidi="en-US"/>
        </w:rPr>
        <w:t>RTCP</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както и чрез анализ на времената на пристигане на всеки пакет от </w:t>
      </w:r>
      <w:r w:rsidRPr="0030141D">
        <w:rPr>
          <w:rFonts w:ascii="Times New Roman" w:hAnsi="Times New Roman" w:cs="Times New Roman"/>
          <w:lang w:val="en-US" w:eastAsia="en-US" w:bidi="en-US"/>
        </w:rPr>
        <w:t>RTP</w:t>
      </w:r>
      <w:r w:rsidR="001871E2">
        <w:rPr>
          <w:rFonts w:ascii="Times New Roman" w:hAnsi="Times New Roman" w:cs="Times New Roman"/>
          <w:lang w:eastAsia="en-US" w:bidi="en-US"/>
        </w:rPr>
        <w:t xml:space="preserve"> </w:t>
      </w:r>
      <w:r w:rsidRPr="0030141D">
        <w:rPr>
          <w:rFonts w:ascii="Times New Roman" w:hAnsi="Times New Roman" w:cs="Times New Roman"/>
        </w:rPr>
        <w:t>потока.</w:t>
      </w:r>
    </w:p>
    <w:p w14:paraId="69B2F4D1" w14:textId="77777777" w:rsidR="004E2D83" w:rsidRPr="0030141D" w:rsidRDefault="004E2D83" w:rsidP="004E2D83">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t>Параметърът се измерва отделно за двете посоки на гласовата комуникация:</w:t>
      </w:r>
    </w:p>
    <w:p w14:paraId="1166DE27" w14:textId="77777777" w:rsidR="004E2D83" w:rsidRPr="0030141D" w:rsidRDefault="004E2D83" w:rsidP="004E2D83">
      <w:pPr>
        <w:pStyle w:val="22"/>
        <w:numPr>
          <w:ilvl w:val="0"/>
          <w:numId w:val="14"/>
        </w:numPr>
        <w:shd w:val="clear" w:color="auto" w:fill="auto"/>
        <w:tabs>
          <w:tab w:val="left" w:pos="760"/>
        </w:tabs>
        <w:spacing w:after="0" w:line="254" w:lineRule="exact"/>
        <w:ind w:left="400"/>
        <w:rPr>
          <w:rFonts w:ascii="Times New Roman" w:hAnsi="Times New Roman" w:cs="Times New Roman"/>
        </w:rPr>
      </w:pPr>
      <w:r w:rsidRPr="0030141D">
        <w:rPr>
          <w:rFonts w:ascii="Times New Roman" w:hAnsi="Times New Roman" w:cs="Times New Roman"/>
        </w:rPr>
        <w:t>входяща (от насрещната страна към измерващото предприятие).</w:t>
      </w:r>
    </w:p>
    <w:p w14:paraId="32654B0C" w14:textId="77777777" w:rsidR="004E2D83" w:rsidRPr="0030141D" w:rsidRDefault="004E2D83" w:rsidP="004E2D83">
      <w:pPr>
        <w:pStyle w:val="22"/>
        <w:numPr>
          <w:ilvl w:val="0"/>
          <w:numId w:val="14"/>
        </w:numPr>
        <w:shd w:val="clear" w:color="auto" w:fill="auto"/>
        <w:tabs>
          <w:tab w:val="left" w:pos="760"/>
        </w:tabs>
        <w:spacing w:after="448" w:line="254" w:lineRule="exact"/>
        <w:ind w:left="400"/>
        <w:rPr>
          <w:rFonts w:ascii="Times New Roman" w:hAnsi="Times New Roman" w:cs="Times New Roman"/>
        </w:rPr>
      </w:pPr>
      <w:r w:rsidRPr="0030141D">
        <w:rPr>
          <w:rFonts w:ascii="Times New Roman" w:hAnsi="Times New Roman" w:cs="Times New Roman"/>
        </w:rPr>
        <w:t>изходяща (от мрежата на измерващото предприятие към насрещната страна).</w:t>
      </w:r>
    </w:p>
    <w:p w14:paraId="72FCCCC5" w14:textId="77777777" w:rsidR="004E2D83" w:rsidRPr="0030141D" w:rsidRDefault="008C74D1" w:rsidP="004E2D83">
      <w:pPr>
        <w:pStyle w:val="40"/>
        <w:keepNext/>
        <w:keepLines/>
        <w:shd w:val="clear" w:color="auto" w:fill="auto"/>
        <w:spacing w:before="0" w:line="220" w:lineRule="exact"/>
        <w:rPr>
          <w:rFonts w:ascii="Times New Roman" w:hAnsi="Times New Roman" w:cs="Times New Roman"/>
        </w:rPr>
      </w:pPr>
      <w:r>
        <w:rPr>
          <w:rFonts w:ascii="Times New Roman" w:hAnsi="Times New Roman" w:cs="Times New Roman"/>
        </w:rPr>
        <w:t>3.2</w:t>
      </w:r>
      <w:r w:rsidR="004E2D83" w:rsidRPr="0030141D">
        <w:rPr>
          <w:rFonts w:ascii="Times New Roman" w:hAnsi="Times New Roman" w:cs="Times New Roman"/>
        </w:rPr>
        <w:t>.1. При откриване на нова точка/нова линия за взаимно свързване</w:t>
      </w:r>
    </w:p>
    <w:p w14:paraId="6748915B"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Измерването се извършва от двете предприятия за тестови повиквания между предварително определени, не по-малко от 2 (две) и не повече от 5 (пет) крайни точки в номерационните области, в които операторите имат номера.</w:t>
      </w:r>
    </w:p>
    <w:p w14:paraId="65FD508F" w14:textId="77777777" w:rsidR="004E2D83" w:rsidRPr="0030141D" w:rsidRDefault="004E2D83" w:rsidP="004E2D83">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t>Извършват се 3 броя измервания за всяка точка като се прилага принципът всяка с всяка.</w:t>
      </w:r>
    </w:p>
    <w:p w14:paraId="42086B7F" w14:textId="77777777" w:rsidR="004E2D83" w:rsidRPr="0030141D" w:rsidRDefault="004E2D83" w:rsidP="004E2D83">
      <w:pPr>
        <w:pStyle w:val="22"/>
        <w:shd w:val="clear" w:color="auto" w:fill="auto"/>
        <w:spacing w:after="204"/>
        <w:rPr>
          <w:rFonts w:ascii="Times New Roman" w:hAnsi="Times New Roman" w:cs="Times New Roman"/>
        </w:rPr>
      </w:pPr>
      <w:r w:rsidRPr="0030141D">
        <w:rPr>
          <w:rFonts w:ascii="Times New Roman" w:hAnsi="Times New Roman" w:cs="Times New Roman"/>
        </w:rPr>
        <w:t>За измерване на закъснението на международни повиквания се правят тестови международни обаждания, произхождащи от международни източници в различни региони.</w:t>
      </w:r>
    </w:p>
    <w:p w14:paraId="5810B00A" w14:textId="77777777" w:rsidR="004E2D83" w:rsidRPr="0030141D" w:rsidRDefault="008C74D1" w:rsidP="008C74D1">
      <w:pPr>
        <w:pStyle w:val="40"/>
        <w:keepNext/>
        <w:keepLines/>
        <w:shd w:val="clear" w:color="auto" w:fill="auto"/>
        <w:tabs>
          <w:tab w:val="left" w:pos="673"/>
        </w:tabs>
        <w:spacing w:before="0" w:after="219" w:line="220" w:lineRule="exact"/>
        <w:rPr>
          <w:rFonts w:ascii="Times New Roman" w:hAnsi="Times New Roman" w:cs="Times New Roman"/>
        </w:rPr>
      </w:pPr>
      <w:r>
        <w:rPr>
          <w:rFonts w:ascii="Times New Roman" w:hAnsi="Times New Roman" w:cs="Times New Roman"/>
        </w:rPr>
        <w:t>3.2.2.</w:t>
      </w:r>
      <w:r w:rsidR="004E2D83" w:rsidRPr="0030141D">
        <w:rPr>
          <w:rFonts w:ascii="Times New Roman" w:hAnsi="Times New Roman" w:cs="Times New Roman"/>
        </w:rPr>
        <w:t>В процеса на експлоатация</w:t>
      </w:r>
    </w:p>
    <w:p w14:paraId="133E65B9"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Осъществява се контрол на параметъра „вариране на закъснението на пакетите“ за всяко повикване. Информацията се запазва в база данни за срок от 3 месеца. При установяване на 5 % повиквания с влошени параметри в рамките на 24 часа се инициира уведомяване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w:t>
      </w:r>
    </w:p>
    <w:p w14:paraId="5BD127DF" w14:textId="77777777" w:rsidR="004E2D83" w:rsidRPr="0030141D" w:rsidRDefault="008C74D1" w:rsidP="004E2D83">
      <w:pPr>
        <w:pStyle w:val="22"/>
        <w:shd w:val="clear" w:color="auto" w:fill="auto"/>
        <w:spacing w:after="180" w:line="254" w:lineRule="exact"/>
        <w:rPr>
          <w:rFonts w:ascii="Times New Roman" w:hAnsi="Times New Roman" w:cs="Times New Roman"/>
        </w:rPr>
      </w:pPr>
      <w:r>
        <w:rPr>
          <w:rStyle w:val="23"/>
          <w:rFonts w:ascii="Times New Roman" w:hAnsi="Times New Roman" w:cs="Times New Roman"/>
        </w:rPr>
        <w:t>3</w:t>
      </w:r>
      <w:r w:rsidR="004E2D83" w:rsidRPr="0030141D">
        <w:rPr>
          <w:rStyle w:val="23"/>
          <w:rFonts w:ascii="Times New Roman" w:hAnsi="Times New Roman" w:cs="Times New Roman"/>
        </w:rPr>
        <w:t>.3. Загуба на пакети (IP Packet</w:t>
      </w:r>
      <w:r w:rsidR="001871E2">
        <w:rPr>
          <w:rStyle w:val="23"/>
          <w:rFonts w:ascii="Times New Roman" w:hAnsi="Times New Roman" w:cs="Times New Roman"/>
        </w:rPr>
        <w:t xml:space="preserve"> </w:t>
      </w:r>
      <w:r w:rsidR="004E2D83" w:rsidRPr="0030141D">
        <w:rPr>
          <w:rStyle w:val="23"/>
          <w:rFonts w:ascii="Times New Roman" w:hAnsi="Times New Roman" w:cs="Times New Roman"/>
        </w:rPr>
        <w:t>Loss</w:t>
      </w:r>
      <w:r w:rsidR="001871E2">
        <w:rPr>
          <w:rStyle w:val="23"/>
          <w:rFonts w:ascii="Times New Roman" w:hAnsi="Times New Roman" w:cs="Times New Roman"/>
        </w:rPr>
        <w:t xml:space="preserve"> </w:t>
      </w:r>
      <w:r w:rsidR="004E2D83" w:rsidRPr="0030141D">
        <w:rPr>
          <w:rStyle w:val="23"/>
          <w:rFonts w:ascii="Times New Roman" w:hAnsi="Times New Roman" w:cs="Times New Roman"/>
        </w:rPr>
        <w:t xml:space="preserve">Ratio, IPLR), </w:t>
      </w:r>
      <w:r w:rsidR="004E2D83" w:rsidRPr="0030141D">
        <w:rPr>
          <w:rFonts w:ascii="Times New Roman" w:hAnsi="Times New Roman" w:cs="Times New Roman"/>
        </w:rPr>
        <w:t xml:space="preserve">определена като съотношение на общия брой изгубени </w:t>
      </w:r>
      <w:r w:rsidR="004E2D83" w:rsidRPr="0030141D">
        <w:rPr>
          <w:rFonts w:ascii="Times New Roman" w:hAnsi="Times New Roman" w:cs="Times New Roman"/>
          <w:lang w:val="en-US" w:eastAsia="en-US" w:bidi="en-US"/>
        </w:rPr>
        <w:t>IP</w:t>
      </w:r>
      <w:r w:rsidR="001871E2">
        <w:rPr>
          <w:rFonts w:ascii="Times New Roman" w:hAnsi="Times New Roman" w:cs="Times New Roman"/>
          <w:lang w:eastAsia="en-US" w:bidi="en-US"/>
        </w:rPr>
        <w:t xml:space="preserve"> </w:t>
      </w:r>
      <w:r w:rsidR="004E2D83" w:rsidRPr="0030141D">
        <w:rPr>
          <w:rFonts w:ascii="Times New Roman" w:hAnsi="Times New Roman" w:cs="Times New Roman"/>
        </w:rPr>
        <w:t xml:space="preserve">пакети към общия брой изпратени </w:t>
      </w:r>
      <w:r w:rsidR="004E2D83" w:rsidRPr="0030141D">
        <w:rPr>
          <w:rFonts w:ascii="Times New Roman" w:hAnsi="Times New Roman" w:cs="Times New Roman"/>
          <w:lang w:val="en-US" w:eastAsia="en-US" w:bidi="en-US"/>
        </w:rPr>
        <w:t>IP</w:t>
      </w:r>
      <w:r w:rsidR="001871E2">
        <w:rPr>
          <w:rFonts w:ascii="Times New Roman" w:hAnsi="Times New Roman" w:cs="Times New Roman"/>
          <w:lang w:eastAsia="en-US" w:bidi="en-US"/>
        </w:rPr>
        <w:t xml:space="preserve"> </w:t>
      </w:r>
      <w:r w:rsidR="004E2D83" w:rsidRPr="0030141D">
        <w:rPr>
          <w:rFonts w:ascii="Times New Roman" w:hAnsi="Times New Roman" w:cs="Times New Roman"/>
        </w:rPr>
        <w:t xml:space="preserve">пакети за всички изпратени пакети от адреса на източника към адреса на дестинацията (в съответствие </w:t>
      </w:r>
      <w:r w:rsidR="004E2D83" w:rsidRPr="0030141D">
        <w:rPr>
          <w:rFonts w:ascii="Times New Roman" w:hAnsi="Times New Roman" w:cs="Times New Roman"/>
          <w:lang w:val="en-US" w:eastAsia="en-US" w:bidi="en-US"/>
        </w:rPr>
        <w:t>c</w:t>
      </w:r>
      <w:r w:rsidR="001871E2">
        <w:rPr>
          <w:rFonts w:ascii="Times New Roman" w:hAnsi="Times New Roman" w:cs="Times New Roman"/>
          <w:lang w:eastAsia="en-US" w:bidi="en-US"/>
        </w:rPr>
        <w:t xml:space="preserve"> </w:t>
      </w:r>
      <w:r w:rsidR="004E2D83" w:rsidRPr="0030141D">
        <w:rPr>
          <w:rFonts w:ascii="Times New Roman" w:hAnsi="Times New Roman" w:cs="Times New Roman"/>
          <w:lang w:val="en-US" w:eastAsia="en-US" w:bidi="en-US"/>
        </w:rPr>
        <w:t>ITU</w:t>
      </w:r>
      <w:r w:rsidR="004E2D83" w:rsidRPr="0030141D">
        <w:rPr>
          <w:rFonts w:ascii="Times New Roman" w:hAnsi="Times New Roman" w:cs="Times New Roman"/>
          <w:lang w:eastAsia="en-US" w:bidi="en-US"/>
        </w:rPr>
        <w:t>-</w:t>
      </w:r>
      <w:r w:rsidR="004E2D83" w:rsidRPr="0030141D">
        <w:rPr>
          <w:rFonts w:ascii="Times New Roman" w:hAnsi="Times New Roman" w:cs="Times New Roman"/>
          <w:lang w:val="en-US" w:eastAsia="en-US" w:bidi="en-US"/>
        </w:rPr>
        <w:t>TY</w:t>
      </w:r>
      <w:r w:rsidR="004E2D83" w:rsidRPr="0030141D">
        <w:rPr>
          <w:rFonts w:ascii="Times New Roman" w:hAnsi="Times New Roman" w:cs="Times New Roman"/>
          <w:lang w:eastAsia="en-US" w:bidi="en-US"/>
        </w:rPr>
        <w:t xml:space="preserve">.1540, </w:t>
      </w:r>
      <w:r w:rsidR="004E2D83" w:rsidRPr="0030141D">
        <w:rPr>
          <w:rFonts w:ascii="Times New Roman" w:hAnsi="Times New Roman" w:cs="Times New Roman"/>
        </w:rPr>
        <w:t>т. 6.4).</w:t>
      </w:r>
    </w:p>
    <w:p w14:paraId="01F382A9" w14:textId="77777777" w:rsidR="004E2D83" w:rsidRPr="0030141D" w:rsidRDefault="004E2D83" w:rsidP="001871E2">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lastRenderedPageBreak/>
        <w:t xml:space="preserve">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TY</w:t>
      </w:r>
      <w:r w:rsidRPr="0030141D">
        <w:rPr>
          <w:rFonts w:ascii="Times New Roman" w:hAnsi="Times New Roman" w:cs="Times New Roman"/>
          <w:lang w:eastAsia="en-US" w:bidi="en-US"/>
        </w:rPr>
        <w:t xml:space="preserve">.1541, </w:t>
      </w:r>
      <w:r w:rsidRPr="0030141D">
        <w:rPr>
          <w:rFonts w:ascii="Times New Roman" w:hAnsi="Times New Roman" w:cs="Times New Roman"/>
        </w:rPr>
        <w:t xml:space="preserve">загубата на пакети </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IPLR</w:t>
      </w:r>
      <w:r w:rsidRPr="0030141D">
        <w:rPr>
          <w:rFonts w:ascii="Times New Roman" w:hAnsi="Times New Roman" w:cs="Times New Roman"/>
          <w:lang w:eastAsia="en-US" w:bidi="en-US"/>
        </w:rPr>
        <w:t xml:space="preserve">) </w:t>
      </w:r>
      <w:r w:rsidRPr="0030141D">
        <w:rPr>
          <w:rFonts w:ascii="Times New Roman" w:hAnsi="Times New Roman" w:cs="Times New Roman"/>
        </w:rPr>
        <w:t>следва да бъде по- малка от</w:t>
      </w:r>
      <w:r w:rsidR="001871E2">
        <w:rPr>
          <w:rFonts w:ascii="Times New Roman" w:hAnsi="Times New Roman" w:cs="Times New Roman"/>
        </w:rPr>
        <w:t xml:space="preserve"> </w:t>
      </w:r>
      <w:r w:rsidRPr="0030141D">
        <w:rPr>
          <w:rStyle w:val="311pt"/>
          <w:rFonts w:ascii="Times New Roman" w:hAnsi="Times New Roman" w:cs="Times New Roman"/>
        </w:rPr>
        <w:t>0</w:t>
      </w:r>
      <w:r w:rsidRPr="0030141D">
        <w:rPr>
          <w:rFonts w:ascii="Times New Roman" w:hAnsi="Times New Roman" w:cs="Times New Roman"/>
        </w:rPr>
        <w:t>,</w:t>
      </w:r>
      <w:r w:rsidRPr="0030141D">
        <w:rPr>
          <w:rStyle w:val="311pt"/>
          <w:rFonts w:ascii="Times New Roman" w:hAnsi="Times New Roman" w:cs="Times New Roman"/>
        </w:rPr>
        <w:t>1</w:t>
      </w:r>
      <w:r w:rsidRPr="0030141D">
        <w:rPr>
          <w:rFonts w:ascii="Times New Roman" w:hAnsi="Times New Roman" w:cs="Times New Roman"/>
        </w:rPr>
        <w:t>%.</w:t>
      </w:r>
    </w:p>
    <w:p w14:paraId="75E84F67"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0141D">
        <w:rPr>
          <w:rFonts w:ascii="Times New Roman" w:hAnsi="Times New Roman" w:cs="Times New Roman"/>
          <w:lang w:val="en-US" w:eastAsia="en-US" w:bidi="en-US"/>
        </w:rPr>
        <w:t>SBC</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Параметърът се определя чрез информацията, придобита от контролния протокол </w:t>
      </w:r>
      <w:r w:rsidRPr="0030141D">
        <w:rPr>
          <w:rFonts w:ascii="Times New Roman" w:hAnsi="Times New Roman" w:cs="Times New Roman"/>
          <w:lang w:val="en-US" w:eastAsia="en-US" w:bidi="en-US"/>
        </w:rPr>
        <w:t>RTCP</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както и чрез анализ на последователния номер на всеки пристигнал пакет от </w:t>
      </w:r>
      <w:r w:rsidRPr="0030141D">
        <w:rPr>
          <w:rFonts w:ascii="Times New Roman" w:hAnsi="Times New Roman" w:cs="Times New Roman"/>
          <w:lang w:val="en-US" w:eastAsia="en-US" w:bidi="en-US"/>
        </w:rPr>
        <w:t>RTP</w:t>
      </w:r>
      <w:r w:rsidRPr="0030141D">
        <w:rPr>
          <w:rFonts w:ascii="Times New Roman" w:hAnsi="Times New Roman" w:cs="Times New Roman"/>
        </w:rPr>
        <w:t>потока.</w:t>
      </w:r>
    </w:p>
    <w:p w14:paraId="6C3B2398" w14:textId="77777777" w:rsidR="004E2D83" w:rsidRPr="0030141D" w:rsidRDefault="004E2D83" w:rsidP="004E2D83">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t>Параметърът се измерва отделно за двете посоки на гласовата комуникация:</w:t>
      </w:r>
    </w:p>
    <w:p w14:paraId="33D174D5" w14:textId="77777777" w:rsidR="004E2D83" w:rsidRDefault="004E2D83" w:rsidP="004E2D83">
      <w:pPr>
        <w:pStyle w:val="22"/>
        <w:shd w:val="clear" w:color="auto" w:fill="auto"/>
        <w:spacing w:after="0" w:line="254" w:lineRule="exact"/>
        <w:ind w:left="400"/>
        <w:jc w:val="left"/>
        <w:rPr>
          <w:rFonts w:ascii="Times New Roman" w:hAnsi="Times New Roman" w:cs="Times New Roman"/>
        </w:rPr>
      </w:pPr>
      <w:r w:rsidRPr="0030141D">
        <w:rPr>
          <w:rFonts w:ascii="Times New Roman" w:hAnsi="Times New Roman" w:cs="Times New Roman"/>
        </w:rPr>
        <w:t>- входяща (от насрещната страна към измерващото предприятие).</w:t>
      </w:r>
    </w:p>
    <w:p w14:paraId="057BD78A" w14:textId="77777777" w:rsidR="004E2D83" w:rsidRPr="0030141D" w:rsidRDefault="001871E2" w:rsidP="001871E2">
      <w:pPr>
        <w:pStyle w:val="22"/>
        <w:shd w:val="clear" w:color="auto" w:fill="auto"/>
        <w:spacing w:after="448" w:line="254" w:lineRule="exact"/>
        <w:ind w:right="260"/>
        <w:jc w:val="center"/>
        <w:rPr>
          <w:rFonts w:ascii="Times New Roman" w:hAnsi="Times New Roman" w:cs="Times New Roman"/>
        </w:rPr>
      </w:pPr>
      <w:r>
        <w:rPr>
          <w:rFonts w:ascii="Times New Roman" w:hAnsi="Times New Roman" w:cs="Times New Roman"/>
        </w:rPr>
        <w:t xml:space="preserve">- </w:t>
      </w:r>
      <w:r w:rsidR="004E2D83" w:rsidRPr="0030141D">
        <w:rPr>
          <w:rFonts w:ascii="Times New Roman" w:hAnsi="Times New Roman" w:cs="Times New Roman"/>
        </w:rPr>
        <w:t>изходяща (от мрежата на измерващото предприятие към насрещната страна).</w:t>
      </w:r>
    </w:p>
    <w:p w14:paraId="7B087989" w14:textId="77777777" w:rsidR="004E2D83" w:rsidRPr="0030141D" w:rsidRDefault="004E2D83" w:rsidP="008C74D1">
      <w:pPr>
        <w:pStyle w:val="40"/>
        <w:keepNext/>
        <w:keepLines/>
        <w:numPr>
          <w:ilvl w:val="2"/>
          <w:numId w:val="37"/>
        </w:numPr>
        <w:shd w:val="clear" w:color="auto" w:fill="auto"/>
        <w:tabs>
          <w:tab w:val="left" w:pos="673"/>
        </w:tabs>
        <w:spacing w:before="0" w:after="214" w:line="220" w:lineRule="exact"/>
        <w:rPr>
          <w:rFonts w:ascii="Times New Roman" w:hAnsi="Times New Roman" w:cs="Times New Roman"/>
        </w:rPr>
      </w:pPr>
      <w:r w:rsidRPr="0030141D">
        <w:rPr>
          <w:rFonts w:ascii="Times New Roman" w:hAnsi="Times New Roman" w:cs="Times New Roman"/>
        </w:rPr>
        <w:t>При откриване на нова точка/нова линия за взаимно свързване</w:t>
      </w:r>
    </w:p>
    <w:p w14:paraId="0F2B63A6"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Измерването се извършва от двете предприятия за тестови повиквания между предварително определени, не по-малко от 2 (две) и не повече от 5 (пет), крайни точки в номерационните области, в които предприятията имат номера.</w:t>
      </w:r>
    </w:p>
    <w:p w14:paraId="0E9A99EB"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Извършват се 3 броя измервания за всяка точка като се прилага принципът всяка с всяка.</w:t>
      </w:r>
    </w:p>
    <w:p w14:paraId="5C0F9234" w14:textId="77777777" w:rsidR="004E2D83" w:rsidRPr="0030141D" w:rsidRDefault="004E2D83" w:rsidP="004E2D83">
      <w:pPr>
        <w:pStyle w:val="22"/>
        <w:shd w:val="clear" w:color="auto" w:fill="auto"/>
        <w:spacing w:after="204"/>
        <w:rPr>
          <w:rFonts w:ascii="Times New Roman" w:hAnsi="Times New Roman" w:cs="Times New Roman"/>
        </w:rPr>
      </w:pPr>
      <w:r w:rsidRPr="0030141D">
        <w:rPr>
          <w:rFonts w:ascii="Times New Roman" w:hAnsi="Times New Roman" w:cs="Times New Roman"/>
        </w:rPr>
        <w:t>За измерване на закъснението на международни повиквания се правят тестови международни обаждания, произхождащи от международни източници в различни региони.</w:t>
      </w:r>
    </w:p>
    <w:p w14:paraId="5C68B9D1" w14:textId="77777777" w:rsidR="004E2D83" w:rsidRPr="0030141D" w:rsidRDefault="004E2D83" w:rsidP="008C74D1">
      <w:pPr>
        <w:pStyle w:val="40"/>
        <w:keepNext/>
        <w:keepLines/>
        <w:numPr>
          <w:ilvl w:val="2"/>
          <w:numId w:val="37"/>
        </w:numPr>
        <w:shd w:val="clear" w:color="auto" w:fill="auto"/>
        <w:tabs>
          <w:tab w:val="left" w:pos="673"/>
        </w:tabs>
        <w:spacing w:before="0" w:after="219" w:line="220" w:lineRule="exact"/>
        <w:rPr>
          <w:rFonts w:ascii="Times New Roman" w:hAnsi="Times New Roman" w:cs="Times New Roman"/>
        </w:rPr>
      </w:pPr>
      <w:r w:rsidRPr="0030141D">
        <w:rPr>
          <w:rFonts w:ascii="Times New Roman" w:hAnsi="Times New Roman" w:cs="Times New Roman"/>
        </w:rPr>
        <w:t>В процеса на експлоатация</w:t>
      </w:r>
    </w:p>
    <w:p w14:paraId="38AD7A77"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Осъществява се контрол на параметъра „вариране на закъснението на пакетите“ за всяко повикване. Информацията се запазва в база данни за срок от 3 месеца. При установяване на 5 % повиквания с влошени параметри в рамките на 24 часа се инициира уведомяване за проблем с качеството. Ако влошаването е във входяща посока, се сигнализира насрещната страна, като тя е длъжна да предприеме действия за отстраняване на причините за влошено качество.</w:t>
      </w:r>
    </w:p>
    <w:p w14:paraId="72400483" w14:textId="77777777" w:rsidR="004E2D83" w:rsidRDefault="004E2D83" w:rsidP="00D76A1A">
      <w:pPr>
        <w:pStyle w:val="22"/>
        <w:numPr>
          <w:ilvl w:val="0"/>
          <w:numId w:val="11"/>
        </w:numPr>
        <w:shd w:val="clear" w:color="auto" w:fill="auto"/>
        <w:tabs>
          <w:tab w:val="left" w:pos="308"/>
        </w:tabs>
        <w:spacing w:after="0" w:line="254" w:lineRule="exact"/>
        <w:rPr>
          <w:rFonts w:ascii="Times New Roman" w:hAnsi="Times New Roman" w:cs="Times New Roman"/>
        </w:rPr>
      </w:pPr>
      <w:r w:rsidRPr="0030141D">
        <w:rPr>
          <w:rFonts w:ascii="Times New Roman" w:hAnsi="Times New Roman" w:cs="Times New Roman"/>
        </w:rPr>
        <w:t>След въвеждане на взаимното свързване в експлоатация двете страни да правят постоянно наблюдение на параметрите по т. I и разменят информация за параметрите два пъти годишно.</w:t>
      </w:r>
    </w:p>
    <w:p w14:paraId="1CFA1B44" w14:textId="77777777" w:rsidR="002C4E40" w:rsidRPr="0030141D" w:rsidRDefault="002C4E40" w:rsidP="002C4E40">
      <w:pPr>
        <w:pStyle w:val="22"/>
        <w:shd w:val="clear" w:color="auto" w:fill="auto"/>
        <w:tabs>
          <w:tab w:val="left" w:pos="308"/>
        </w:tabs>
        <w:spacing w:after="0" w:line="254" w:lineRule="exact"/>
        <w:rPr>
          <w:rFonts w:ascii="Times New Roman" w:hAnsi="Times New Roman" w:cs="Times New Roman"/>
        </w:rPr>
      </w:pPr>
    </w:p>
    <w:p w14:paraId="41F4B4FA" w14:textId="77777777" w:rsidR="004E2D83" w:rsidRPr="0030141D" w:rsidRDefault="004E2D83" w:rsidP="004E2D83">
      <w:pPr>
        <w:pStyle w:val="40"/>
        <w:keepNext/>
        <w:keepLines/>
        <w:shd w:val="clear" w:color="auto" w:fill="auto"/>
        <w:spacing w:before="0" w:after="219" w:line="220" w:lineRule="exact"/>
        <w:rPr>
          <w:rFonts w:ascii="Times New Roman" w:hAnsi="Times New Roman" w:cs="Times New Roman"/>
        </w:rPr>
      </w:pPr>
      <w:r w:rsidRPr="0030141D">
        <w:rPr>
          <w:rFonts w:ascii="Times New Roman" w:hAnsi="Times New Roman" w:cs="Times New Roman"/>
        </w:rPr>
        <w:t>II. Измерване на параметри за качество на услугата:</w:t>
      </w:r>
    </w:p>
    <w:p w14:paraId="63CFBA47"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След въвеждане на взаимното свързване в експлоатация двете страни поддържат, следят, измерват и обменят информация за следните параметри за качество на услугите:</w:t>
      </w:r>
    </w:p>
    <w:p w14:paraId="332A1F5E" w14:textId="77777777" w:rsidR="004E2D83" w:rsidRPr="0030141D" w:rsidRDefault="004E2D83" w:rsidP="004E2D83">
      <w:pPr>
        <w:pStyle w:val="22"/>
        <w:shd w:val="clear" w:color="auto" w:fill="auto"/>
        <w:spacing w:after="208" w:line="254" w:lineRule="exact"/>
        <w:rPr>
          <w:rFonts w:ascii="Times New Roman" w:hAnsi="Times New Roman" w:cs="Times New Roman"/>
        </w:rPr>
      </w:pPr>
      <w:r w:rsidRPr="0030141D">
        <w:rPr>
          <w:rStyle w:val="23"/>
          <w:rFonts w:ascii="Times New Roman" w:hAnsi="Times New Roman" w:cs="Times New Roman"/>
        </w:rPr>
        <w:t>1. Ефективност на повикването (Answer</w:t>
      </w:r>
      <w:r w:rsidR="001871E2">
        <w:rPr>
          <w:rStyle w:val="23"/>
          <w:rFonts w:ascii="Times New Roman" w:hAnsi="Times New Roman" w:cs="Times New Roman"/>
        </w:rPr>
        <w:t xml:space="preserve"> </w:t>
      </w:r>
      <w:r w:rsidRPr="0030141D">
        <w:rPr>
          <w:rStyle w:val="23"/>
          <w:rFonts w:ascii="Times New Roman" w:hAnsi="Times New Roman" w:cs="Times New Roman"/>
        </w:rPr>
        <w:t>Seizure</w:t>
      </w:r>
      <w:r w:rsidR="001871E2">
        <w:rPr>
          <w:rStyle w:val="23"/>
          <w:rFonts w:ascii="Times New Roman" w:hAnsi="Times New Roman" w:cs="Times New Roman"/>
        </w:rPr>
        <w:t xml:space="preserve"> </w:t>
      </w:r>
      <w:r w:rsidRPr="0030141D">
        <w:rPr>
          <w:rStyle w:val="23"/>
          <w:rFonts w:ascii="Times New Roman" w:hAnsi="Times New Roman" w:cs="Times New Roman"/>
        </w:rPr>
        <w:t xml:space="preserve">Ratio, ASR), </w:t>
      </w:r>
      <w:r w:rsidRPr="0030141D">
        <w:rPr>
          <w:rFonts w:ascii="Times New Roman" w:hAnsi="Times New Roman" w:cs="Times New Roman"/>
        </w:rPr>
        <w:t xml:space="preserve">определена като отношение между броя на направените опити за повикване, които са приключили успешно, към общия брой на направените опити за повикване (в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w:t>
      </w:r>
      <w:r w:rsidRPr="0030141D">
        <w:rPr>
          <w:rFonts w:ascii="Times New Roman" w:hAnsi="Times New Roman" w:cs="Times New Roman"/>
        </w:rPr>
        <w:t>Е.425, т. 1.3).</w:t>
      </w:r>
    </w:p>
    <w:p w14:paraId="7202305D" w14:textId="77777777" w:rsidR="004E2D83" w:rsidRPr="0030141D" w:rsidRDefault="004E2D83" w:rsidP="004E2D83">
      <w:pPr>
        <w:pStyle w:val="22"/>
        <w:shd w:val="clear" w:color="auto" w:fill="auto"/>
        <w:spacing w:after="219" w:line="220" w:lineRule="exact"/>
        <w:rPr>
          <w:rFonts w:ascii="Times New Roman" w:hAnsi="Times New Roman" w:cs="Times New Roman"/>
        </w:rPr>
      </w:pPr>
      <w:r w:rsidRPr="0030141D">
        <w:rPr>
          <w:rFonts w:ascii="Times New Roman" w:hAnsi="Times New Roman" w:cs="Times New Roman"/>
        </w:rPr>
        <w:t xml:space="preserve">Минималната стойност на </w:t>
      </w:r>
      <w:r w:rsidRPr="0030141D">
        <w:rPr>
          <w:rFonts w:ascii="Times New Roman" w:hAnsi="Times New Roman" w:cs="Times New Roman"/>
          <w:lang w:val="en-US" w:eastAsia="en-US" w:bidi="en-US"/>
        </w:rPr>
        <w:t>ASR</w:t>
      </w:r>
      <w:r w:rsidRPr="0030141D">
        <w:rPr>
          <w:rFonts w:ascii="Times New Roman" w:hAnsi="Times New Roman" w:cs="Times New Roman"/>
        </w:rPr>
        <w:t>се определя на 50%.</w:t>
      </w:r>
    </w:p>
    <w:p w14:paraId="59064A1B" w14:textId="77777777" w:rsidR="004E2D83" w:rsidRPr="0030141D" w:rsidRDefault="004E2D83" w:rsidP="004E2D83">
      <w:pPr>
        <w:pStyle w:val="22"/>
        <w:shd w:val="clear" w:color="auto" w:fill="auto"/>
        <w:spacing w:after="149"/>
        <w:rPr>
          <w:rFonts w:ascii="Times New Roman" w:hAnsi="Times New Roman" w:cs="Times New Roman"/>
        </w:rPr>
      </w:pPr>
      <w:r w:rsidRPr="0030141D">
        <w:rPr>
          <w:rFonts w:ascii="Times New Roman" w:hAnsi="Times New Roman" w:cs="Times New Roman"/>
        </w:rPr>
        <w:t>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агрегира за едночасови периоди и се пази за период от 3 месеца.</w:t>
      </w:r>
    </w:p>
    <w:p w14:paraId="6155E46B" w14:textId="77777777" w:rsidR="004E2D83" w:rsidRPr="0030141D" w:rsidRDefault="004E2D83" w:rsidP="004E2D83">
      <w:pPr>
        <w:pStyle w:val="22"/>
        <w:shd w:val="clear" w:color="auto" w:fill="auto"/>
        <w:spacing w:after="207" w:line="288" w:lineRule="exact"/>
        <w:rPr>
          <w:rFonts w:ascii="Times New Roman" w:hAnsi="Times New Roman" w:cs="Times New Roman"/>
        </w:rPr>
      </w:pPr>
      <w:r w:rsidRPr="0030141D">
        <w:rPr>
          <w:rFonts w:ascii="Times New Roman" w:hAnsi="Times New Roman" w:cs="Times New Roman"/>
        </w:rPr>
        <w:t xml:space="preserve">За </w:t>
      </w:r>
      <w:r w:rsidRPr="0030141D">
        <w:rPr>
          <w:rFonts w:ascii="Times New Roman" w:hAnsi="Times New Roman" w:cs="Times New Roman"/>
          <w:lang w:val="en-US" w:eastAsia="en-US" w:bidi="en-US"/>
        </w:rPr>
        <w:t>SIP</w:t>
      </w:r>
      <w:r w:rsidRPr="0030141D">
        <w:rPr>
          <w:rFonts w:ascii="Times New Roman" w:hAnsi="Times New Roman" w:cs="Times New Roman"/>
        </w:rPr>
        <w:t xml:space="preserve">протокол </w:t>
      </w:r>
      <w:r w:rsidRPr="0030141D">
        <w:rPr>
          <w:rFonts w:ascii="Times New Roman" w:hAnsi="Times New Roman" w:cs="Times New Roman"/>
          <w:lang w:val="en-US" w:eastAsia="en-US" w:bidi="en-US"/>
        </w:rPr>
        <w:t>IETF</w:t>
      </w:r>
      <w:r w:rsidRPr="0030141D">
        <w:rPr>
          <w:rFonts w:ascii="Times New Roman" w:hAnsi="Times New Roman" w:cs="Times New Roman"/>
        </w:rPr>
        <w:t xml:space="preserve">дефинира еквивалентен на </w:t>
      </w:r>
      <w:r w:rsidRPr="0030141D">
        <w:rPr>
          <w:rFonts w:ascii="Times New Roman" w:hAnsi="Times New Roman" w:cs="Times New Roman"/>
          <w:lang w:val="en-US" w:eastAsia="en-US" w:bidi="en-US"/>
        </w:rPr>
        <w:t>ASR</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качествен измерител </w:t>
      </w:r>
      <w:r w:rsidRPr="0030141D">
        <w:rPr>
          <w:rFonts w:ascii="Times New Roman" w:hAnsi="Times New Roman" w:cs="Times New Roman"/>
          <w:lang w:val="en-US" w:eastAsia="en-US" w:bidi="en-US"/>
        </w:rPr>
        <w:t>SER</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session</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establish</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mentratio</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като отношение в % на успешно завършилите с 200 ОК </w:t>
      </w:r>
      <w:r w:rsidRPr="0030141D">
        <w:rPr>
          <w:rFonts w:ascii="Times New Roman" w:hAnsi="Times New Roman" w:cs="Times New Roman"/>
          <w:lang w:val="en-US" w:eastAsia="en-US" w:bidi="en-US"/>
        </w:rPr>
        <w:t>INVITE</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опити за диалог към общия брой </w:t>
      </w:r>
      <w:r w:rsidRPr="0030141D">
        <w:rPr>
          <w:rFonts w:ascii="Times New Roman" w:hAnsi="Times New Roman" w:cs="Times New Roman"/>
          <w:lang w:val="en-US" w:eastAsia="en-US" w:bidi="en-US"/>
        </w:rPr>
        <w:t>INVITE</w:t>
      </w:r>
      <w:r w:rsidR="001871E2">
        <w:rPr>
          <w:rFonts w:ascii="Times New Roman" w:hAnsi="Times New Roman" w:cs="Times New Roman"/>
          <w:lang w:eastAsia="en-US" w:bidi="en-US"/>
        </w:rPr>
        <w:t xml:space="preserve"> </w:t>
      </w:r>
      <w:r w:rsidRPr="0030141D">
        <w:rPr>
          <w:rFonts w:ascii="Times New Roman" w:hAnsi="Times New Roman" w:cs="Times New Roman"/>
        </w:rPr>
        <w:t>опити, с изключение на тези, завършили с ЗХХ.</w:t>
      </w:r>
    </w:p>
    <w:p w14:paraId="3728CB51" w14:textId="77777777" w:rsidR="004E2D83" w:rsidRPr="0030141D" w:rsidRDefault="004E2D83" w:rsidP="004E2D83">
      <w:pPr>
        <w:pStyle w:val="22"/>
        <w:shd w:val="clear" w:color="auto" w:fill="auto"/>
        <w:spacing w:after="180" w:line="254" w:lineRule="exact"/>
        <w:rPr>
          <w:rFonts w:ascii="Times New Roman" w:hAnsi="Times New Roman" w:cs="Times New Roman"/>
        </w:rPr>
      </w:pPr>
      <w:r w:rsidRPr="0030141D">
        <w:rPr>
          <w:rFonts w:ascii="Times New Roman" w:hAnsi="Times New Roman" w:cs="Times New Roman"/>
        </w:rPr>
        <w:t>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агрегира за едночасови периоди и се пази за период от 3 месеца.</w:t>
      </w:r>
    </w:p>
    <w:p w14:paraId="330CB23A" w14:textId="77777777" w:rsidR="004E2D83" w:rsidRPr="0030141D" w:rsidRDefault="004E2D83" w:rsidP="004E2D83">
      <w:pPr>
        <w:pStyle w:val="22"/>
        <w:shd w:val="clear" w:color="auto" w:fill="auto"/>
        <w:spacing w:after="448" w:line="254" w:lineRule="exact"/>
        <w:rPr>
          <w:rFonts w:ascii="Times New Roman" w:hAnsi="Times New Roman" w:cs="Times New Roman"/>
        </w:rPr>
      </w:pPr>
      <w:r w:rsidRPr="0030141D">
        <w:rPr>
          <w:rFonts w:ascii="Times New Roman" w:hAnsi="Times New Roman" w:cs="Times New Roman"/>
        </w:rPr>
        <w:t xml:space="preserve">В процеса на работа всяка страна следи качеството на услугата и информира другата страна при </w:t>
      </w:r>
      <w:r w:rsidRPr="0030141D">
        <w:rPr>
          <w:rFonts w:ascii="Times New Roman" w:hAnsi="Times New Roman" w:cs="Times New Roman"/>
        </w:rPr>
        <w:lastRenderedPageBreak/>
        <w:t xml:space="preserve">регистриране на влошени (ниски) стойности на </w:t>
      </w:r>
      <w:r w:rsidRPr="0030141D">
        <w:rPr>
          <w:rFonts w:ascii="Times New Roman" w:hAnsi="Times New Roman" w:cs="Times New Roman"/>
          <w:lang w:val="en-US" w:eastAsia="en-US" w:bidi="en-US"/>
        </w:rPr>
        <w:t>ASR</w:t>
      </w:r>
      <w:r w:rsidRPr="0030141D">
        <w:rPr>
          <w:rFonts w:ascii="Times New Roman" w:hAnsi="Times New Roman" w:cs="Times New Roman"/>
          <w:lang w:eastAsia="en-US" w:bidi="en-US"/>
        </w:rPr>
        <w:t>.</w:t>
      </w:r>
    </w:p>
    <w:p w14:paraId="091E1FB5" w14:textId="77777777" w:rsidR="004E2D83" w:rsidRPr="0030141D" w:rsidRDefault="004E2D83" w:rsidP="004E2D83">
      <w:pPr>
        <w:pStyle w:val="40"/>
        <w:keepNext/>
        <w:keepLines/>
        <w:numPr>
          <w:ilvl w:val="0"/>
          <w:numId w:val="18"/>
        </w:numPr>
        <w:shd w:val="clear" w:color="auto" w:fill="auto"/>
        <w:tabs>
          <w:tab w:val="left" w:pos="350"/>
        </w:tabs>
        <w:spacing w:before="0" w:line="220" w:lineRule="exact"/>
        <w:rPr>
          <w:rFonts w:ascii="Times New Roman" w:hAnsi="Times New Roman" w:cs="Times New Roman"/>
        </w:rPr>
      </w:pPr>
      <w:r w:rsidRPr="0030141D">
        <w:rPr>
          <w:rFonts w:ascii="Times New Roman" w:hAnsi="Times New Roman" w:cs="Times New Roman"/>
        </w:rPr>
        <w:t xml:space="preserve">Коефициент на мрежова ефективност </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Network</w:t>
      </w:r>
      <w:r w:rsidR="00D4100B">
        <w:rPr>
          <w:rFonts w:ascii="Times New Roman" w:hAnsi="Times New Roman" w:cs="Times New Roman"/>
          <w:lang w:val="en-US" w:eastAsia="en-US" w:bidi="en-US"/>
        </w:rPr>
        <w:t xml:space="preserve"> </w:t>
      </w:r>
      <w:r w:rsidRPr="0030141D">
        <w:rPr>
          <w:rFonts w:ascii="Times New Roman" w:hAnsi="Times New Roman" w:cs="Times New Roman"/>
          <w:lang w:val="en-US" w:eastAsia="en-US" w:bidi="en-US"/>
        </w:rPr>
        <w:t>Effectiveness</w:t>
      </w:r>
      <w:r w:rsidR="00D4100B">
        <w:rPr>
          <w:rFonts w:ascii="Times New Roman" w:hAnsi="Times New Roman" w:cs="Times New Roman"/>
          <w:lang w:val="en-US" w:eastAsia="en-US" w:bidi="en-US"/>
        </w:rPr>
        <w:t xml:space="preserve"> </w:t>
      </w:r>
      <w:r w:rsidRPr="0030141D">
        <w:rPr>
          <w:rFonts w:ascii="Times New Roman" w:hAnsi="Times New Roman" w:cs="Times New Roman"/>
          <w:lang w:val="en-US" w:eastAsia="en-US" w:bidi="en-US"/>
        </w:rPr>
        <w:t>Ratio</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NER</w:t>
      </w:r>
      <w:r w:rsidRPr="0030141D">
        <w:rPr>
          <w:rFonts w:ascii="Times New Roman" w:hAnsi="Times New Roman" w:cs="Times New Roman"/>
          <w:lang w:eastAsia="en-US" w:bidi="en-US"/>
        </w:rPr>
        <w:t>),</w:t>
      </w:r>
    </w:p>
    <w:p w14:paraId="63B324EA" w14:textId="77777777" w:rsidR="004E2D83" w:rsidRPr="0030141D" w:rsidRDefault="004E2D83" w:rsidP="004E2D83">
      <w:pPr>
        <w:pStyle w:val="22"/>
        <w:shd w:val="clear" w:color="auto" w:fill="auto"/>
        <w:spacing w:after="180" w:line="254" w:lineRule="exact"/>
        <w:rPr>
          <w:rFonts w:ascii="Times New Roman" w:hAnsi="Times New Roman" w:cs="Times New Roman"/>
        </w:rPr>
      </w:pPr>
      <w:r w:rsidRPr="0030141D">
        <w:rPr>
          <w:rFonts w:ascii="Times New Roman" w:hAnsi="Times New Roman" w:cs="Times New Roman"/>
        </w:rPr>
        <w:t xml:space="preserve">определен като съотношението между сумата на направените опити за повикване, завършили със сигнал свободно или сигнал заето, без отговор от виканата страна, към общия брой на направените опити за повикване (в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w:t>
      </w:r>
      <w:r w:rsidRPr="0030141D">
        <w:rPr>
          <w:rFonts w:ascii="Times New Roman" w:hAnsi="Times New Roman" w:cs="Times New Roman"/>
        </w:rPr>
        <w:t>Е.425, т. 1.5).</w:t>
      </w:r>
      <w:r w:rsidR="001871E2">
        <w:rPr>
          <w:rFonts w:ascii="Times New Roman" w:hAnsi="Times New Roman" w:cs="Times New Roman"/>
        </w:rPr>
        <w:t xml:space="preserve"> </w:t>
      </w:r>
      <w:r w:rsidRPr="0030141D">
        <w:rPr>
          <w:rFonts w:ascii="Times New Roman" w:hAnsi="Times New Roman" w:cs="Times New Roman"/>
        </w:rPr>
        <w:t xml:space="preserve">Минималната стойност на </w:t>
      </w:r>
      <w:r w:rsidRPr="0030141D">
        <w:rPr>
          <w:rFonts w:ascii="Times New Roman" w:hAnsi="Times New Roman" w:cs="Times New Roman"/>
          <w:lang w:val="en-US" w:eastAsia="en-US" w:bidi="en-US"/>
        </w:rPr>
        <w:t>NER</w:t>
      </w:r>
      <w:r w:rsidR="001871E2">
        <w:rPr>
          <w:rFonts w:ascii="Times New Roman" w:hAnsi="Times New Roman" w:cs="Times New Roman"/>
          <w:lang w:eastAsia="en-US" w:bidi="en-US"/>
        </w:rPr>
        <w:t xml:space="preserve"> </w:t>
      </w:r>
      <w:r w:rsidRPr="0030141D">
        <w:rPr>
          <w:rFonts w:ascii="Times New Roman" w:hAnsi="Times New Roman" w:cs="Times New Roman"/>
        </w:rPr>
        <w:t>се определя на 95%.</w:t>
      </w:r>
    </w:p>
    <w:p w14:paraId="6A9C0DC1" w14:textId="77777777" w:rsidR="004E2D83" w:rsidRPr="0030141D" w:rsidRDefault="004E2D83" w:rsidP="004E2D83">
      <w:pPr>
        <w:pStyle w:val="22"/>
        <w:shd w:val="clear" w:color="auto" w:fill="auto"/>
        <w:spacing w:after="153" w:line="254" w:lineRule="exact"/>
        <w:rPr>
          <w:rFonts w:ascii="Times New Roman" w:hAnsi="Times New Roman" w:cs="Times New Roman"/>
        </w:rPr>
      </w:pPr>
      <w:r w:rsidRPr="0030141D">
        <w:rPr>
          <w:rFonts w:ascii="Times New Roman" w:hAnsi="Times New Roman" w:cs="Times New Roman"/>
        </w:rPr>
        <w:t xml:space="preserve">Определянето на </w:t>
      </w:r>
      <w:r w:rsidRPr="0030141D">
        <w:rPr>
          <w:rFonts w:ascii="Times New Roman" w:hAnsi="Times New Roman" w:cs="Times New Roman"/>
          <w:lang w:val="en-US" w:eastAsia="en-US" w:bidi="en-US"/>
        </w:rPr>
        <w:t>NER</w:t>
      </w:r>
      <w:r w:rsidRPr="0030141D">
        <w:rPr>
          <w:rFonts w:ascii="Times New Roman" w:hAnsi="Times New Roman" w:cs="Times New Roman"/>
        </w:rPr>
        <w:t xml:space="preserve">се извършва, включвайки </w:t>
      </w:r>
      <w:r w:rsidRPr="0030141D">
        <w:rPr>
          <w:rFonts w:ascii="Times New Roman" w:hAnsi="Times New Roman" w:cs="Times New Roman"/>
          <w:lang w:val="en-US" w:eastAsia="en-US" w:bidi="en-US"/>
        </w:rPr>
        <w:t>Release</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Cause</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Values</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1, 16, 17, 18, 19, 20, 21,22, 28, 31, 50, 53, 55 или съответстващите транслирани стойности в </w:t>
      </w:r>
      <w:r w:rsidRPr="0030141D">
        <w:rPr>
          <w:rFonts w:ascii="Times New Roman" w:hAnsi="Times New Roman" w:cs="Times New Roman"/>
          <w:lang w:val="en-US" w:eastAsia="en-US" w:bidi="en-US"/>
        </w:rPr>
        <w:t>SIP</w:t>
      </w:r>
      <w:r w:rsidRPr="0030141D">
        <w:rPr>
          <w:rFonts w:ascii="Times New Roman" w:hAnsi="Times New Roman" w:cs="Times New Roman"/>
          <w:lang w:eastAsia="en-US" w:bidi="en-US"/>
        </w:rPr>
        <w:t>.</w:t>
      </w:r>
    </w:p>
    <w:p w14:paraId="7FC8A2C4" w14:textId="77777777" w:rsidR="004E2D83" w:rsidRPr="0030141D" w:rsidRDefault="004E2D83" w:rsidP="004E2D83">
      <w:pPr>
        <w:pStyle w:val="22"/>
        <w:shd w:val="clear" w:color="auto" w:fill="auto"/>
        <w:spacing w:after="207" w:line="288" w:lineRule="exact"/>
        <w:rPr>
          <w:rFonts w:ascii="Times New Roman" w:hAnsi="Times New Roman" w:cs="Times New Roman"/>
        </w:rPr>
      </w:pPr>
      <w:r w:rsidRPr="0030141D">
        <w:rPr>
          <w:rFonts w:ascii="Times New Roman" w:hAnsi="Times New Roman" w:cs="Times New Roman"/>
        </w:rPr>
        <w:t xml:space="preserve">За </w:t>
      </w:r>
      <w:r w:rsidRPr="0030141D">
        <w:rPr>
          <w:rFonts w:ascii="Times New Roman" w:hAnsi="Times New Roman" w:cs="Times New Roman"/>
          <w:lang w:val="en-US" w:eastAsia="en-US" w:bidi="en-US"/>
        </w:rPr>
        <w:t>SIP</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протокол </w:t>
      </w:r>
      <w:r w:rsidRPr="0030141D">
        <w:rPr>
          <w:rFonts w:ascii="Times New Roman" w:hAnsi="Times New Roman" w:cs="Times New Roman"/>
          <w:lang w:val="en-US" w:eastAsia="en-US" w:bidi="en-US"/>
        </w:rPr>
        <w:t>IETF</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дефинира еквивалентен на </w:t>
      </w:r>
      <w:r w:rsidRPr="0030141D">
        <w:rPr>
          <w:rFonts w:ascii="Times New Roman" w:hAnsi="Times New Roman" w:cs="Times New Roman"/>
          <w:lang w:val="en-US" w:eastAsia="en-US" w:bidi="en-US"/>
        </w:rPr>
        <w:t>NER</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качествен измерител </w:t>
      </w:r>
      <w:r w:rsidRPr="0030141D">
        <w:rPr>
          <w:rFonts w:ascii="Times New Roman" w:hAnsi="Times New Roman" w:cs="Times New Roman"/>
          <w:lang w:val="en-US" w:eastAsia="en-US" w:bidi="en-US"/>
        </w:rPr>
        <w:t>SEER</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session</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establishment</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effectiveness</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ratio</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като отношение в % на завършилите с 200 ОК, 400, 486, 600 и 603 </w:t>
      </w:r>
      <w:r w:rsidRPr="0030141D">
        <w:rPr>
          <w:rFonts w:ascii="Times New Roman" w:hAnsi="Times New Roman" w:cs="Times New Roman"/>
          <w:lang w:val="en-US" w:eastAsia="en-US" w:bidi="en-US"/>
        </w:rPr>
        <w:t>INVITE</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опити за диалог към общия брой </w:t>
      </w:r>
      <w:r w:rsidRPr="0030141D">
        <w:rPr>
          <w:rFonts w:ascii="Times New Roman" w:hAnsi="Times New Roman" w:cs="Times New Roman"/>
          <w:lang w:val="en-US" w:eastAsia="en-US" w:bidi="en-US"/>
        </w:rPr>
        <w:t>INVITE</w:t>
      </w:r>
      <w:r w:rsidRPr="0030141D">
        <w:rPr>
          <w:rFonts w:ascii="Times New Roman" w:hAnsi="Times New Roman" w:cs="Times New Roman"/>
        </w:rPr>
        <w:t>опити, с изключение на тези, завършили със съобщения ЗХХ.</w:t>
      </w:r>
    </w:p>
    <w:p w14:paraId="4F192A7E" w14:textId="77777777" w:rsidR="004E2D83" w:rsidRPr="0030141D" w:rsidRDefault="004E2D83" w:rsidP="004E2D83">
      <w:pPr>
        <w:pStyle w:val="22"/>
        <w:shd w:val="clear" w:color="auto" w:fill="auto"/>
        <w:spacing w:after="184" w:line="254" w:lineRule="exact"/>
        <w:rPr>
          <w:rFonts w:ascii="Times New Roman" w:hAnsi="Times New Roman" w:cs="Times New Roman"/>
        </w:rPr>
      </w:pPr>
      <w:r w:rsidRPr="0030141D">
        <w:rPr>
          <w:rFonts w:ascii="Times New Roman" w:hAnsi="Times New Roman" w:cs="Times New Roman"/>
        </w:rPr>
        <w:t xml:space="preserve">В процеса на работа всяка страна следи качеството на услугата и информира другата страна при регистриране на влошени (ниски) стойности на </w:t>
      </w:r>
      <w:r w:rsidRPr="0030141D">
        <w:rPr>
          <w:rFonts w:ascii="Times New Roman" w:hAnsi="Times New Roman" w:cs="Times New Roman"/>
          <w:lang w:val="en-US" w:eastAsia="en-US" w:bidi="en-US"/>
        </w:rPr>
        <w:t>NER</w:t>
      </w:r>
      <w:r w:rsidRPr="0030141D">
        <w:rPr>
          <w:rFonts w:ascii="Times New Roman" w:hAnsi="Times New Roman" w:cs="Times New Roman"/>
          <w:lang w:eastAsia="en-US" w:bidi="en-US"/>
        </w:rPr>
        <w:t>.</w:t>
      </w:r>
    </w:p>
    <w:p w14:paraId="13801631" w14:textId="77777777" w:rsidR="004E2D83" w:rsidRPr="0030141D" w:rsidRDefault="004E2D83" w:rsidP="004E2D83">
      <w:pPr>
        <w:pStyle w:val="22"/>
        <w:shd w:val="clear" w:color="auto" w:fill="auto"/>
        <w:spacing w:after="0"/>
        <w:rPr>
          <w:rFonts w:ascii="Times New Roman" w:hAnsi="Times New Roman" w:cs="Times New Roman"/>
        </w:rPr>
      </w:pPr>
      <w:r w:rsidRPr="0030141D">
        <w:rPr>
          <w:rFonts w:ascii="Times New Roman" w:hAnsi="Times New Roman" w:cs="Times New Roman"/>
        </w:rPr>
        <w:t>Измерването се осъществява на база статистически данни за броя на опитите за повикване, броя на успешните и неуспешните повиквания и съответните им причини за разпадане на повикването. Информацията за параметъра се агрегира за едночасови периоди и се пази за период от 3 месеца.</w:t>
      </w:r>
    </w:p>
    <w:p w14:paraId="33E0174A" w14:textId="77777777" w:rsidR="004E2D83" w:rsidRPr="0030141D" w:rsidRDefault="004E2D83" w:rsidP="004E2D83">
      <w:pPr>
        <w:spacing w:before="44" w:after="44" w:line="240" w:lineRule="exact"/>
        <w:rPr>
          <w:rFonts w:ascii="Times New Roman" w:hAnsi="Times New Roman" w:cs="Times New Roman"/>
          <w:sz w:val="19"/>
          <w:szCs w:val="19"/>
        </w:rPr>
      </w:pPr>
    </w:p>
    <w:p w14:paraId="36EA4248" w14:textId="77777777" w:rsidR="004E2D83" w:rsidRPr="0030141D" w:rsidRDefault="004E2D83" w:rsidP="004E2D83">
      <w:pPr>
        <w:rPr>
          <w:rFonts w:ascii="Times New Roman" w:hAnsi="Times New Roman" w:cs="Times New Roman"/>
          <w:sz w:val="2"/>
          <w:szCs w:val="2"/>
        </w:rPr>
        <w:sectPr w:rsidR="004E2D83" w:rsidRPr="0030141D" w:rsidSect="004E2D83">
          <w:type w:val="continuous"/>
          <w:pgSz w:w="11900" w:h="16840"/>
          <w:pgMar w:top="1417" w:right="1417" w:bottom="1417" w:left="1417" w:header="0" w:footer="3" w:gutter="0"/>
          <w:pgNumType w:start="10"/>
          <w:cols w:space="720"/>
          <w:noEndnote/>
          <w:docGrid w:linePitch="360"/>
        </w:sectPr>
      </w:pPr>
    </w:p>
    <w:p w14:paraId="53FD9A2C" w14:textId="77777777" w:rsidR="004E2D83" w:rsidRPr="0030141D" w:rsidRDefault="004E2D83" w:rsidP="004E2D83">
      <w:pPr>
        <w:pStyle w:val="30"/>
        <w:shd w:val="clear" w:color="auto" w:fill="auto"/>
        <w:spacing w:after="208" w:line="254" w:lineRule="exact"/>
        <w:jc w:val="both"/>
        <w:rPr>
          <w:rFonts w:ascii="Times New Roman" w:hAnsi="Times New Roman" w:cs="Times New Roman"/>
        </w:rPr>
      </w:pPr>
      <w:r w:rsidRPr="0030141D">
        <w:rPr>
          <w:rStyle w:val="32"/>
          <w:rFonts w:ascii="Times New Roman" w:hAnsi="Times New Roman" w:cs="Times New Roman"/>
          <w:b/>
          <w:bCs/>
        </w:rPr>
        <w:t xml:space="preserve">3. </w:t>
      </w:r>
      <w:r w:rsidRPr="0030141D">
        <w:rPr>
          <w:rFonts w:ascii="Times New Roman" w:hAnsi="Times New Roman" w:cs="Times New Roman"/>
        </w:rPr>
        <w:t xml:space="preserve">Фактор за оценка на преноса на глас </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R</w:t>
      </w:r>
      <w:r w:rsidRPr="0030141D">
        <w:rPr>
          <w:rFonts w:ascii="Times New Roman" w:hAnsi="Times New Roman" w:cs="Times New Roman"/>
        </w:rPr>
        <w:t xml:space="preserve">-фактор), </w:t>
      </w:r>
      <w:r w:rsidRPr="0030141D">
        <w:rPr>
          <w:rStyle w:val="32"/>
          <w:rFonts w:ascii="Times New Roman" w:hAnsi="Times New Roman" w:cs="Times New Roman"/>
          <w:b/>
          <w:bCs/>
        </w:rPr>
        <w:t>определен в съответствие с ITU-T G.107.</w:t>
      </w:r>
    </w:p>
    <w:p w14:paraId="431077E8" w14:textId="77777777" w:rsidR="004E2D83" w:rsidRPr="0030141D" w:rsidRDefault="004E2D83" w:rsidP="004E2D83">
      <w:pPr>
        <w:pStyle w:val="22"/>
        <w:shd w:val="clear" w:color="auto" w:fill="auto"/>
        <w:spacing w:after="214" w:line="220" w:lineRule="exact"/>
        <w:rPr>
          <w:rFonts w:ascii="Times New Roman" w:hAnsi="Times New Roman" w:cs="Times New Roman"/>
        </w:rPr>
      </w:pPr>
      <w:r w:rsidRPr="0030141D">
        <w:rPr>
          <w:rFonts w:ascii="Times New Roman" w:hAnsi="Times New Roman" w:cs="Times New Roman"/>
        </w:rPr>
        <w:t xml:space="preserve">В съответствие с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TG</w:t>
      </w:r>
      <w:r w:rsidRPr="0030141D">
        <w:rPr>
          <w:rFonts w:ascii="Times New Roman" w:hAnsi="Times New Roman" w:cs="Times New Roman"/>
          <w:lang w:eastAsia="en-US" w:bidi="en-US"/>
        </w:rPr>
        <w:t xml:space="preserve">.109, </w:t>
      </w:r>
      <w:r w:rsidRPr="0030141D">
        <w:rPr>
          <w:rFonts w:ascii="Times New Roman" w:hAnsi="Times New Roman" w:cs="Times New Roman"/>
          <w:lang w:val="en-US" w:eastAsia="en-US" w:bidi="en-US"/>
        </w:rPr>
        <w:t>R</w:t>
      </w:r>
      <w:r w:rsidRPr="0030141D">
        <w:rPr>
          <w:rFonts w:ascii="Times New Roman" w:hAnsi="Times New Roman" w:cs="Times New Roman"/>
        </w:rPr>
        <w:t>-факторът следва да бъде не по-малък от 70.</w:t>
      </w:r>
    </w:p>
    <w:p w14:paraId="69D4C4AA" w14:textId="77777777" w:rsidR="004E2D83" w:rsidRPr="0030141D" w:rsidRDefault="004E2D83" w:rsidP="004E2D83">
      <w:pPr>
        <w:pStyle w:val="22"/>
        <w:shd w:val="clear" w:color="auto" w:fill="auto"/>
        <w:spacing w:after="176"/>
        <w:rPr>
          <w:rFonts w:ascii="Times New Roman" w:hAnsi="Times New Roman" w:cs="Times New Roman"/>
        </w:rPr>
      </w:pPr>
      <w:r w:rsidRPr="0030141D">
        <w:rPr>
          <w:rFonts w:ascii="Times New Roman" w:hAnsi="Times New Roman" w:cs="Times New Roman"/>
        </w:rPr>
        <w:t xml:space="preserve">Измерването се осъществява в точката на взаимно свързване чрез пасивен мониторинг на преминаващия сигнален и медия трафик. Измерването може да се извършва както чрез отделни анализатори или системи за измерване, така и чрез вградени функционалности на </w:t>
      </w:r>
      <w:r w:rsidRPr="0030141D">
        <w:rPr>
          <w:rFonts w:ascii="Times New Roman" w:hAnsi="Times New Roman" w:cs="Times New Roman"/>
          <w:lang w:val="en-US" w:eastAsia="en-US" w:bidi="en-US"/>
        </w:rPr>
        <w:t>SBC</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Параметърът се изчислява на базата на информацията за </w:t>
      </w:r>
      <w:r w:rsidRPr="0030141D">
        <w:rPr>
          <w:rFonts w:ascii="Times New Roman" w:hAnsi="Times New Roman" w:cs="Times New Roman"/>
          <w:lang w:val="en-US" w:eastAsia="en-US" w:bidi="en-US"/>
        </w:rPr>
        <w:t>packet</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loss</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packet</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latency</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and</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packet</w:t>
      </w:r>
      <w:r w:rsidR="001871E2">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jitter</w:t>
      </w:r>
      <w:r w:rsidRPr="0030141D">
        <w:rPr>
          <w:rFonts w:ascii="Times New Roman" w:hAnsi="Times New Roman" w:cs="Times New Roman"/>
          <w:lang w:eastAsia="en-US" w:bidi="en-US"/>
        </w:rPr>
        <w:t xml:space="preserve">, </w:t>
      </w:r>
      <w:r w:rsidRPr="0030141D">
        <w:rPr>
          <w:rFonts w:ascii="Times New Roman" w:hAnsi="Times New Roman" w:cs="Times New Roman"/>
          <w:lang w:val="en-US" w:eastAsia="en-US" w:bidi="en-US"/>
        </w:rPr>
        <w:t>codec</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получени чрез анализ на </w:t>
      </w:r>
      <w:r w:rsidRPr="0030141D">
        <w:rPr>
          <w:rFonts w:ascii="Times New Roman" w:hAnsi="Times New Roman" w:cs="Times New Roman"/>
          <w:lang w:val="en-US" w:eastAsia="en-US" w:bidi="en-US"/>
        </w:rPr>
        <w:t>SIP</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и </w:t>
      </w:r>
      <w:r w:rsidRPr="0030141D">
        <w:rPr>
          <w:rFonts w:ascii="Times New Roman" w:hAnsi="Times New Roman" w:cs="Times New Roman"/>
          <w:lang w:val="en-US" w:eastAsia="en-US" w:bidi="en-US"/>
        </w:rPr>
        <w:t>RTC</w:t>
      </w:r>
      <w:r w:rsidR="001871E2">
        <w:rPr>
          <w:rFonts w:ascii="Times New Roman" w:hAnsi="Times New Roman" w:cs="Times New Roman"/>
          <w:lang w:val="en-US" w:eastAsia="en-US" w:bidi="en-US"/>
        </w:rPr>
        <w:t>P p</w:t>
      </w:r>
      <w:r w:rsidRPr="0030141D">
        <w:rPr>
          <w:rFonts w:ascii="Times New Roman" w:hAnsi="Times New Roman" w:cs="Times New Roman"/>
          <w:lang w:val="en-US" w:eastAsia="en-US" w:bidi="en-US"/>
        </w:rPr>
        <w:t>rotocol</w:t>
      </w:r>
      <w:r w:rsidR="001871E2">
        <w:rPr>
          <w:rFonts w:ascii="Times New Roman" w:hAnsi="Times New Roman" w:cs="Times New Roman"/>
          <w:lang w:eastAsia="en-US" w:bidi="en-US"/>
        </w:rPr>
        <w:t xml:space="preserve"> </w:t>
      </w:r>
      <w:r w:rsidRPr="0030141D">
        <w:rPr>
          <w:rFonts w:ascii="Times New Roman" w:hAnsi="Times New Roman" w:cs="Times New Roman"/>
        </w:rPr>
        <w:t xml:space="preserve">и </w:t>
      </w:r>
      <w:r w:rsidRPr="0030141D">
        <w:rPr>
          <w:rFonts w:ascii="Times New Roman" w:hAnsi="Times New Roman" w:cs="Times New Roman"/>
          <w:lang w:val="en-US" w:eastAsia="en-US" w:bidi="en-US"/>
        </w:rPr>
        <w:t>RTP</w:t>
      </w:r>
      <w:r w:rsidR="001871E2">
        <w:rPr>
          <w:rFonts w:ascii="Times New Roman" w:hAnsi="Times New Roman" w:cs="Times New Roman"/>
          <w:lang w:eastAsia="en-US" w:bidi="en-US"/>
        </w:rPr>
        <w:t xml:space="preserve"> </w:t>
      </w:r>
      <w:r w:rsidRPr="0030141D">
        <w:rPr>
          <w:rFonts w:ascii="Times New Roman" w:hAnsi="Times New Roman" w:cs="Times New Roman"/>
        </w:rPr>
        <w:t>потока.</w:t>
      </w:r>
    </w:p>
    <w:p w14:paraId="22898F3E" w14:textId="77777777" w:rsidR="004E2D83" w:rsidRPr="0030141D" w:rsidRDefault="004E2D83" w:rsidP="004E2D83">
      <w:pPr>
        <w:pStyle w:val="22"/>
        <w:shd w:val="clear" w:color="auto" w:fill="auto"/>
        <w:spacing w:after="0" w:line="254" w:lineRule="exact"/>
        <w:rPr>
          <w:rFonts w:ascii="Times New Roman" w:hAnsi="Times New Roman" w:cs="Times New Roman"/>
        </w:rPr>
      </w:pPr>
      <w:r w:rsidRPr="0030141D">
        <w:rPr>
          <w:rFonts w:ascii="Times New Roman" w:hAnsi="Times New Roman" w:cs="Times New Roman"/>
        </w:rPr>
        <w:t>Параметърът се измерва отделно за двете посоки на гласовата комуникация:</w:t>
      </w:r>
    </w:p>
    <w:p w14:paraId="1248FD11" w14:textId="77777777" w:rsidR="004E2D83" w:rsidRPr="0030141D" w:rsidRDefault="004E2D83" w:rsidP="004E2D83">
      <w:pPr>
        <w:pStyle w:val="22"/>
        <w:numPr>
          <w:ilvl w:val="0"/>
          <w:numId w:val="19"/>
        </w:numPr>
        <w:shd w:val="clear" w:color="auto" w:fill="auto"/>
        <w:tabs>
          <w:tab w:val="left" w:pos="760"/>
        </w:tabs>
        <w:spacing w:after="0" w:line="254" w:lineRule="exact"/>
        <w:ind w:left="400"/>
        <w:rPr>
          <w:rFonts w:ascii="Times New Roman" w:hAnsi="Times New Roman" w:cs="Times New Roman"/>
        </w:rPr>
      </w:pPr>
      <w:r w:rsidRPr="0030141D">
        <w:rPr>
          <w:rFonts w:ascii="Times New Roman" w:hAnsi="Times New Roman" w:cs="Times New Roman"/>
        </w:rPr>
        <w:t>входяща (от насрещната страна към измерващото предприятие).</w:t>
      </w:r>
    </w:p>
    <w:p w14:paraId="152129DA" w14:textId="77777777" w:rsidR="004E2D83" w:rsidRPr="0030141D" w:rsidRDefault="004E2D83" w:rsidP="004E2D83">
      <w:pPr>
        <w:pStyle w:val="22"/>
        <w:numPr>
          <w:ilvl w:val="0"/>
          <w:numId w:val="19"/>
        </w:numPr>
        <w:shd w:val="clear" w:color="auto" w:fill="auto"/>
        <w:tabs>
          <w:tab w:val="left" w:pos="760"/>
        </w:tabs>
        <w:spacing w:after="389" w:line="254" w:lineRule="exact"/>
        <w:ind w:left="400"/>
        <w:rPr>
          <w:rFonts w:ascii="Times New Roman" w:hAnsi="Times New Roman" w:cs="Times New Roman"/>
        </w:rPr>
      </w:pPr>
      <w:r w:rsidRPr="0030141D">
        <w:rPr>
          <w:rFonts w:ascii="Times New Roman" w:hAnsi="Times New Roman" w:cs="Times New Roman"/>
        </w:rPr>
        <w:t>изходяща (от мрежата на измерващото предприятие към насрещната страна).</w:t>
      </w:r>
    </w:p>
    <w:p w14:paraId="344F5E46" w14:textId="77777777" w:rsidR="004E2D83" w:rsidRPr="0030141D" w:rsidRDefault="008C74D1" w:rsidP="008C74D1">
      <w:pPr>
        <w:pStyle w:val="22"/>
        <w:shd w:val="clear" w:color="auto" w:fill="auto"/>
        <w:tabs>
          <w:tab w:val="left" w:pos="322"/>
        </w:tabs>
        <w:spacing w:after="176" w:line="293" w:lineRule="exact"/>
        <w:rPr>
          <w:rFonts w:ascii="Times New Roman" w:hAnsi="Times New Roman" w:cs="Times New Roman"/>
        </w:rPr>
      </w:pPr>
      <w:r w:rsidRPr="00555EC7">
        <w:rPr>
          <w:rFonts w:ascii="Times New Roman" w:hAnsi="Times New Roman" w:cs="Times New Roman"/>
          <w:b/>
        </w:rPr>
        <w:t>4.</w:t>
      </w:r>
      <w:r>
        <w:rPr>
          <w:rFonts w:ascii="Times New Roman" w:hAnsi="Times New Roman" w:cs="Times New Roman"/>
        </w:rPr>
        <w:t xml:space="preserve"> </w:t>
      </w:r>
      <w:r w:rsidR="004E2D83" w:rsidRPr="0030141D">
        <w:rPr>
          <w:rFonts w:ascii="Times New Roman" w:hAnsi="Times New Roman" w:cs="Times New Roman"/>
        </w:rPr>
        <w:t xml:space="preserve">При измерване на параметрите по т. II. се прилагат и съответните документи на </w:t>
      </w:r>
      <w:r w:rsidR="004E2D83" w:rsidRPr="0030141D">
        <w:rPr>
          <w:rFonts w:ascii="Times New Roman" w:hAnsi="Times New Roman" w:cs="Times New Roman"/>
          <w:lang w:val="en-US" w:eastAsia="en-US" w:bidi="en-US"/>
        </w:rPr>
        <w:t>Internet</w:t>
      </w:r>
      <w:r w:rsidR="001871E2">
        <w:rPr>
          <w:rFonts w:ascii="Times New Roman" w:hAnsi="Times New Roman" w:cs="Times New Roman"/>
          <w:lang w:val="en-US" w:eastAsia="en-US" w:bidi="en-US"/>
        </w:rPr>
        <w:t xml:space="preserve"> </w:t>
      </w:r>
      <w:r w:rsidR="004E2D83" w:rsidRPr="0030141D">
        <w:rPr>
          <w:rFonts w:ascii="Times New Roman" w:hAnsi="Times New Roman" w:cs="Times New Roman"/>
          <w:lang w:val="en-US" w:eastAsia="en-US" w:bidi="en-US"/>
        </w:rPr>
        <w:t>Engineering</w:t>
      </w:r>
      <w:r w:rsidR="001871E2">
        <w:rPr>
          <w:rFonts w:ascii="Times New Roman" w:hAnsi="Times New Roman" w:cs="Times New Roman"/>
          <w:lang w:val="en-US" w:eastAsia="en-US" w:bidi="en-US"/>
        </w:rPr>
        <w:t xml:space="preserve"> </w:t>
      </w:r>
      <w:r w:rsidR="004E2D83" w:rsidRPr="0030141D">
        <w:rPr>
          <w:rFonts w:ascii="Times New Roman" w:hAnsi="Times New Roman" w:cs="Times New Roman"/>
          <w:lang w:val="en-US" w:eastAsia="en-US" w:bidi="en-US"/>
        </w:rPr>
        <w:t>Task</w:t>
      </w:r>
      <w:r w:rsidR="001871E2">
        <w:rPr>
          <w:rFonts w:ascii="Times New Roman" w:hAnsi="Times New Roman" w:cs="Times New Roman"/>
          <w:lang w:val="en-US" w:eastAsia="en-US" w:bidi="en-US"/>
        </w:rPr>
        <w:t xml:space="preserve"> </w:t>
      </w:r>
      <w:r w:rsidR="004E2D83" w:rsidRPr="0030141D">
        <w:rPr>
          <w:rFonts w:ascii="Times New Roman" w:hAnsi="Times New Roman" w:cs="Times New Roman"/>
          <w:lang w:val="en-US" w:eastAsia="en-US" w:bidi="en-US"/>
        </w:rPr>
        <w:t>Force</w:t>
      </w:r>
      <w:r w:rsidR="001871E2">
        <w:rPr>
          <w:rFonts w:ascii="Times New Roman" w:hAnsi="Times New Roman" w:cs="Times New Roman"/>
          <w:lang w:val="en-US" w:eastAsia="en-US" w:bidi="en-US"/>
        </w:rPr>
        <w:t xml:space="preserve"> </w:t>
      </w:r>
      <w:r w:rsidR="004E2D83" w:rsidRPr="0030141D">
        <w:rPr>
          <w:rStyle w:val="21pt"/>
          <w:rFonts w:ascii="Times New Roman" w:hAnsi="Times New Roman" w:cs="Times New Roman"/>
        </w:rPr>
        <w:t>(IETF</w:t>
      </w:r>
      <w:r w:rsidR="004E2D83" w:rsidRPr="0030141D">
        <w:rPr>
          <w:rFonts w:ascii="Times New Roman" w:hAnsi="Times New Roman" w:cs="Times New Roman"/>
          <w:lang w:eastAsia="en-US" w:bidi="en-US"/>
        </w:rPr>
        <w:t xml:space="preserve"> - </w:t>
      </w:r>
      <w:r w:rsidR="004E2D83" w:rsidRPr="0030141D">
        <w:rPr>
          <w:rFonts w:ascii="Times New Roman" w:hAnsi="Times New Roman" w:cs="Times New Roman"/>
        </w:rPr>
        <w:t>Целева група за интернет инженеринг)</w:t>
      </w:r>
    </w:p>
    <w:p w14:paraId="63E0613E" w14:textId="77777777" w:rsidR="004E2D83" w:rsidRPr="0030141D" w:rsidRDefault="004E2D83" w:rsidP="00D76A1A">
      <w:pPr>
        <w:pStyle w:val="22"/>
        <w:numPr>
          <w:ilvl w:val="0"/>
          <w:numId w:val="11"/>
        </w:numPr>
        <w:shd w:val="clear" w:color="auto" w:fill="auto"/>
        <w:tabs>
          <w:tab w:val="left" w:pos="322"/>
        </w:tabs>
        <w:spacing w:after="0" w:line="298" w:lineRule="exact"/>
        <w:rPr>
          <w:rFonts w:ascii="Times New Roman" w:hAnsi="Times New Roman" w:cs="Times New Roman"/>
        </w:rPr>
      </w:pPr>
      <w:r w:rsidRPr="0030141D">
        <w:rPr>
          <w:rFonts w:ascii="Times New Roman" w:hAnsi="Times New Roman" w:cs="Times New Roman"/>
        </w:rPr>
        <w:t xml:space="preserve">При необходимост от съответствие между причините за разпадане на </w:t>
      </w:r>
      <w:r w:rsidRPr="0030141D">
        <w:rPr>
          <w:rFonts w:ascii="Times New Roman" w:hAnsi="Times New Roman" w:cs="Times New Roman"/>
          <w:lang w:val="en-US" w:eastAsia="en-US" w:bidi="en-US"/>
        </w:rPr>
        <w:t>SIP</w:t>
      </w:r>
      <w:r w:rsidR="001871E2">
        <w:rPr>
          <w:rFonts w:ascii="Times New Roman" w:hAnsi="Times New Roman" w:cs="Times New Roman"/>
          <w:lang w:val="en-US" w:eastAsia="en-US" w:bidi="en-US"/>
        </w:rPr>
        <w:t xml:space="preserve"> </w:t>
      </w:r>
      <w:r w:rsidRPr="0030141D">
        <w:rPr>
          <w:rFonts w:ascii="Times New Roman" w:hAnsi="Times New Roman" w:cs="Times New Roman"/>
        </w:rPr>
        <w:t xml:space="preserve">и </w:t>
      </w:r>
      <w:r w:rsidRPr="0030141D">
        <w:rPr>
          <w:rFonts w:ascii="Times New Roman" w:hAnsi="Times New Roman" w:cs="Times New Roman"/>
          <w:lang w:val="en-US" w:eastAsia="en-US" w:bidi="en-US"/>
        </w:rPr>
        <w:t>ISUP</w:t>
      </w:r>
      <w:r w:rsidR="001871E2">
        <w:rPr>
          <w:rFonts w:ascii="Times New Roman" w:hAnsi="Times New Roman" w:cs="Times New Roman"/>
          <w:lang w:val="en-US" w:eastAsia="en-US" w:bidi="en-US"/>
        </w:rPr>
        <w:t xml:space="preserve"> </w:t>
      </w:r>
      <w:r w:rsidRPr="0030141D">
        <w:rPr>
          <w:rFonts w:ascii="Times New Roman" w:hAnsi="Times New Roman" w:cs="Times New Roman"/>
        </w:rPr>
        <w:t xml:space="preserve">протоколи се използват препоръки </w:t>
      </w:r>
      <w:r w:rsidRPr="0030141D">
        <w:rPr>
          <w:rFonts w:ascii="Times New Roman" w:hAnsi="Times New Roman" w:cs="Times New Roman"/>
          <w:lang w:val="en-US" w:eastAsia="en-US" w:bidi="en-US"/>
        </w:rPr>
        <w:t>ITU</w:t>
      </w:r>
      <w:r w:rsidRPr="0030141D">
        <w:rPr>
          <w:rFonts w:ascii="Times New Roman" w:hAnsi="Times New Roman" w:cs="Times New Roman"/>
          <w:lang w:eastAsia="en-US" w:bidi="en-US"/>
        </w:rPr>
        <w:t>-</w:t>
      </w:r>
      <w:r w:rsidRPr="0030141D">
        <w:rPr>
          <w:rFonts w:ascii="Times New Roman" w:hAnsi="Times New Roman" w:cs="Times New Roman"/>
          <w:lang w:val="en-US" w:eastAsia="en-US" w:bidi="en-US"/>
        </w:rPr>
        <w:t>TQ</w:t>
      </w:r>
      <w:r w:rsidRPr="0030141D">
        <w:rPr>
          <w:rFonts w:ascii="Times New Roman" w:hAnsi="Times New Roman" w:cs="Times New Roman"/>
          <w:lang w:eastAsia="en-US" w:bidi="en-US"/>
        </w:rPr>
        <w:t xml:space="preserve">. </w:t>
      </w:r>
      <w:r w:rsidRPr="0030141D">
        <w:rPr>
          <w:rFonts w:ascii="Times New Roman" w:hAnsi="Times New Roman" w:cs="Times New Roman"/>
        </w:rPr>
        <w:t xml:space="preserve">1912.5 и </w:t>
      </w:r>
      <w:r w:rsidRPr="0030141D">
        <w:rPr>
          <w:rFonts w:ascii="Times New Roman" w:hAnsi="Times New Roman" w:cs="Times New Roman"/>
          <w:lang w:val="en-US" w:eastAsia="en-US" w:bidi="en-US"/>
        </w:rPr>
        <w:t>RFC</w:t>
      </w:r>
      <w:r w:rsidRPr="0030141D">
        <w:rPr>
          <w:rFonts w:ascii="Times New Roman" w:hAnsi="Times New Roman" w:cs="Times New Roman"/>
        </w:rPr>
        <w:t>3398.</w:t>
      </w:r>
    </w:p>
    <w:sectPr w:rsidR="004E2D83" w:rsidRPr="0030141D" w:rsidSect="004E2CA0">
      <w:type w:val="continuous"/>
      <w:pgSz w:w="11900" w:h="16840"/>
      <w:pgMar w:top="855" w:right="1357" w:bottom="1786" w:left="136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8173" w14:textId="77777777" w:rsidR="002C271F" w:rsidRDefault="002C271F">
      <w:r>
        <w:separator/>
      </w:r>
    </w:p>
  </w:endnote>
  <w:endnote w:type="continuationSeparator" w:id="0">
    <w:p w14:paraId="3AF79266" w14:textId="77777777" w:rsidR="002C271F" w:rsidRDefault="002C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35542"/>
      <w:docPartObj>
        <w:docPartGallery w:val="Page Numbers (Bottom of Page)"/>
        <w:docPartUnique/>
      </w:docPartObj>
    </w:sdtPr>
    <w:sdtEndPr>
      <w:rPr>
        <w:rFonts w:ascii="Times New Roman" w:hAnsi="Times New Roman" w:cs="Times New Roman"/>
        <w:noProof/>
        <w:sz w:val="20"/>
        <w:szCs w:val="20"/>
      </w:rPr>
    </w:sdtEndPr>
    <w:sdtContent>
      <w:p w14:paraId="6532640C" w14:textId="648878FE" w:rsidR="008C5137" w:rsidRPr="008C5137" w:rsidRDefault="008C5137">
        <w:pPr>
          <w:pStyle w:val="Footer"/>
          <w:jc w:val="right"/>
          <w:rPr>
            <w:rFonts w:ascii="Times New Roman" w:hAnsi="Times New Roman" w:cs="Times New Roman"/>
            <w:sz w:val="20"/>
            <w:szCs w:val="20"/>
          </w:rPr>
        </w:pPr>
        <w:r w:rsidRPr="008C5137">
          <w:rPr>
            <w:rFonts w:ascii="Times New Roman" w:hAnsi="Times New Roman" w:cs="Times New Roman"/>
            <w:sz w:val="20"/>
            <w:szCs w:val="20"/>
          </w:rPr>
          <w:fldChar w:fldCharType="begin"/>
        </w:r>
        <w:r w:rsidRPr="008C5137">
          <w:rPr>
            <w:rFonts w:ascii="Times New Roman" w:hAnsi="Times New Roman" w:cs="Times New Roman"/>
            <w:sz w:val="20"/>
            <w:szCs w:val="20"/>
          </w:rPr>
          <w:instrText xml:space="preserve"> PAGE   \* MERGEFORMAT </w:instrText>
        </w:r>
        <w:r w:rsidRPr="008C5137">
          <w:rPr>
            <w:rFonts w:ascii="Times New Roman" w:hAnsi="Times New Roman" w:cs="Times New Roman"/>
            <w:sz w:val="20"/>
            <w:szCs w:val="20"/>
          </w:rPr>
          <w:fldChar w:fldCharType="separate"/>
        </w:r>
        <w:r w:rsidRPr="008C5137">
          <w:rPr>
            <w:rFonts w:ascii="Times New Roman" w:hAnsi="Times New Roman" w:cs="Times New Roman"/>
            <w:noProof/>
            <w:sz w:val="20"/>
            <w:szCs w:val="20"/>
          </w:rPr>
          <w:t>2</w:t>
        </w:r>
        <w:r w:rsidRPr="008C5137">
          <w:rPr>
            <w:rFonts w:ascii="Times New Roman" w:hAnsi="Times New Roman" w:cs="Times New Roman"/>
            <w:noProof/>
            <w:sz w:val="20"/>
            <w:szCs w:val="20"/>
          </w:rPr>
          <w:fldChar w:fldCharType="end"/>
        </w:r>
      </w:p>
    </w:sdtContent>
  </w:sdt>
  <w:p w14:paraId="37BB52D0" w14:textId="77777777" w:rsidR="008C5137" w:rsidRDefault="008C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0C3C" w14:textId="77777777" w:rsidR="002C271F" w:rsidRDefault="002C271F">
      <w:r>
        <w:separator/>
      </w:r>
    </w:p>
  </w:footnote>
  <w:footnote w:type="continuationSeparator" w:id="0">
    <w:p w14:paraId="32077332" w14:textId="77777777" w:rsidR="002C271F" w:rsidRDefault="002C271F">
      <w:r>
        <w:continuationSeparator/>
      </w:r>
    </w:p>
  </w:footnote>
  <w:footnote w:id="1">
    <w:p w14:paraId="7E6B0C6F" w14:textId="443FFA58" w:rsidR="00251287" w:rsidRPr="00251287" w:rsidRDefault="00251287" w:rsidP="00251287">
      <w:pPr>
        <w:spacing w:line="220" w:lineRule="exact"/>
        <w:jc w:val="both"/>
        <w:rPr>
          <w:rFonts w:ascii="Times New Roman" w:eastAsia="Arial" w:hAnsi="Times New Roman" w:cs="Times New Roman"/>
          <w:sz w:val="18"/>
          <w:szCs w:val="18"/>
        </w:rPr>
      </w:pPr>
      <w:r w:rsidRPr="00251287">
        <w:rPr>
          <w:rFonts w:ascii="Times New Roman" w:eastAsia="Arial" w:hAnsi="Times New Roman" w:cs="Times New Roman"/>
          <w:sz w:val="18"/>
          <w:szCs w:val="18"/>
        </w:rPr>
        <w:t>Австрия, Азорски острови, Белгия, България, Гваделупа, Германия, Гърция, Дания, Естония, Ирландия, Исландия, Испания, Италия, Канарски острови, Кипър, Латвия, Литва, Лихтенщайн,</w:t>
      </w:r>
      <w:r w:rsidR="008C5137">
        <w:rPr>
          <w:rFonts w:ascii="Times New Roman" w:eastAsia="Arial" w:hAnsi="Times New Roman" w:cs="Times New Roman"/>
          <w:sz w:val="18"/>
          <w:szCs w:val="18"/>
        </w:rPr>
        <w:t xml:space="preserve"> </w:t>
      </w:r>
      <w:r w:rsidRPr="00251287">
        <w:rPr>
          <w:rFonts w:ascii="Times New Roman" w:eastAsia="Arial" w:hAnsi="Times New Roman" w:cs="Times New Roman"/>
          <w:sz w:val="18"/>
          <w:szCs w:val="18"/>
        </w:rPr>
        <w:t>Люксембург, Мадейра, Малта, Мартиника, Нидерландия, Норвегия,</w:t>
      </w:r>
      <w:r w:rsidR="008C5137">
        <w:rPr>
          <w:rFonts w:ascii="Times New Roman" w:eastAsia="Arial" w:hAnsi="Times New Roman" w:cs="Times New Roman"/>
          <w:sz w:val="18"/>
          <w:szCs w:val="18"/>
        </w:rPr>
        <w:t xml:space="preserve"> </w:t>
      </w:r>
      <w:r w:rsidRPr="00251287">
        <w:rPr>
          <w:rFonts w:ascii="Times New Roman" w:eastAsia="Arial" w:hAnsi="Times New Roman" w:cs="Times New Roman"/>
          <w:sz w:val="18"/>
          <w:szCs w:val="18"/>
        </w:rPr>
        <w:t>Португалия, Полша, Реюнион, Румъния, Сен Бартелми, Сен Мартен, Словакия, Словения, Унгария, Финландия, Франция, Френска Гвиана, Хърватия, Чехия, Швеция.</w:t>
      </w:r>
    </w:p>
    <w:p w14:paraId="6BC90711" w14:textId="77777777" w:rsidR="006D2B56" w:rsidRPr="004E550B" w:rsidRDefault="006D2B56" w:rsidP="004E550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17D"/>
    <w:multiLevelType w:val="hybridMultilevel"/>
    <w:tmpl w:val="49E665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3B7"/>
    <w:multiLevelType w:val="multilevel"/>
    <w:tmpl w:val="F2401C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324CA7"/>
    <w:multiLevelType w:val="multilevel"/>
    <w:tmpl w:val="E620E37C"/>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65FEB"/>
    <w:multiLevelType w:val="multilevel"/>
    <w:tmpl w:val="2DEC180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0182F"/>
    <w:multiLevelType w:val="multilevel"/>
    <w:tmpl w:val="D90E71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10397"/>
    <w:multiLevelType w:val="multilevel"/>
    <w:tmpl w:val="49D863C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3778C"/>
    <w:multiLevelType w:val="multilevel"/>
    <w:tmpl w:val="4F4C93C8"/>
    <w:lvl w:ilvl="0">
      <w:start w:val="1"/>
      <w:numFmt w:val="decimal"/>
      <w:lvlText w:val="2.3.%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6F1EC3"/>
    <w:multiLevelType w:val="hybridMultilevel"/>
    <w:tmpl w:val="29445D68"/>
    <w:lvl w:ilvl="0" w:tplc="C9BEF8C4">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0226F0"/>
    <w:multiLevelType w:val="multilevel"/>
    <w:tmpl w:val="7B527A6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560570"/>
    <w:multiLevelType w:val="hybridMultilevel"/>
    <w:tmpl w:val="EF6EFF08"/>
    <w:lvl w:ilvl="0" w:tplc="4AA876B8">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8428F"/>
    <w:multiLevelType w:val="multilevel"/>
    <w:tmpl w:val="765E5BD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F10C66"/>
    <w:multiLevelType w:val="hybridMultilevel"/>
    <w:tmpl w:val="9432D7F0"/>
    <w:lvl w:ilvl="0" w:tplc="4F107AA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01661"/>
    <w:multiLevelType w:val="multilevel"/>
    <w:tmpl w:val="0E4832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658E6"/>
    <w:multiLevelType w:val="multilevel"/>
    <w:tmpl w:val="6DD2B29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19687A"/>
    <w:multiLevelType w:val="multilevel"/>
    <w:tmpl w:val="B900B08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5E17C2"/>
    <w:multiLevelType w:val="multilevel"/>
    <w:tmpl w:val="3AD218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776F04"/>
    <w:multiLevelType w:val="multilevel"/>
    <w:tmpl w:val="75F840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C045A2"/>
    <w:multiLevelType w:val="multilevel"/>
    <w:tmpl w:val="3762FD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4B5397"/>
    <w:multiLevelType w:val="hybridMultilevel"/>
    <w:tmpl w:val="49E665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6B11C27"/>
    <w:multiLevelType w:val="multilevel"/>
    <w:tmpl w:val="A56CCB5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922868"/>
    <w:multiLevelType w:val="multilevel"/>
    <w:tmpl w:val="D0561A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0E74D6"/>
    <w:multiLevelType w:val="hybridMultilevel"/>
    <w:tmpl w:val="49E665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0F0297E"/>
    <w:multiLevelType w:val="multilevel"/>
    <w:tmpl w:val="188645E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3217ED"/>
    <w:multiLevelType w:val="multilevel"/>
    <w:tmpl w:val="327E5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53031D"/>
    <w:multiLevelType w:val="multilevel"/>
    <w:tmpl w:val="918E8F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0C4526"/>
    <w:multiLevelType w:val="multilevel"/>
    <w:tmpl w:val="E97CBC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C33C89"/>
    <w:multiLevelType w:val="multilevel"/>
    <w:tmpl w:val="5DA4B16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EE729E"/>
    <w:multiLevelType w:val="hybridMultilevel"/>
    <w:tmpl w:val="0030ADAA"/>
    <w:lvl w:ilvl="0" w:tplc="30A8F8A8">
      <w:start w:val="4"/>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A7D92"/>
    <w:multiLevelType w:val="multilevel"/>
    <w:tmpl w:val="61D476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5C5F1C"/>
    <w:multiLevelType w:val="multilevel"/>
    <w:tmpl w:val="ECBC9212"/>
    <w:lvl w:ilvl="0">
      <w:start w:val="1"/>
      <w:numFmt w:val="decimal"/>
      <w:lvlText w:val="2.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start w:val="2"/>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10C6A"/>
    <w:multiLevelType w:val="multilevel"/>
    <w:tmpl w:val="E6060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BF53E0"/>
    <w:multiLevelType w:val="multilevel"/>
    <w:tmpl w:val="36969A22"/>
    <w:lvl w:ilvl="0">
      <w:start w:val="2"/>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24227"/>
    <w:multiLevelType w:val="multilevel"/>
    <w:tmpl w:val="2F064CC2"/>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5870E7"/>
    <w:multiLevelType w:val="multilevel"/>
    <w:tmpl w:val="1DD6FB0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BBE039D"/>
    <w:multiLevelType w:val="multilevel"/>
    <w:tmpl w:val="5CDCE2D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A772FC"/>
    <w:multiLevelType w:val="multilevel"/>
    <w:tmpl w:val="93A4A43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BD554D"/>
    <w:multiLevelType w:val="multilevel"/>
    <w:tmpl w:val="1DC0B87E"/>
    <w:lvl w:ilvl="0">
      <w:start w:val="2"/>
      <w:numFmt w:val="decimal"/>
      <w:lvlText w:val="2.2.%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4"/>
  </w:num>
  <w:num w:numId="4">
    <w:abstractNumId w:val="4"/>
  </w:num>
  <w:num w:numId="5">
    <w:abstractNumId w:val="26"/>
  </w:num>
  <w:num w:numId="6">
    <w:abstractNumId w:val="14"/>
  </w:num>
  <w:num w:numId="7">
    <w:abstractNumId w:val="13"/>
  </w:num>
  <w:num w:numId="8">
    <w:abstractNumId w:val="12"/>
  </w:num>
  <w:num w:numId="9">
    <w:abstractNumId w:val="10"/>
  </w:num>
  <w:num w:numId="10">
    <w:abstractNumId w:val="32"/>
  </w:num>
  <w:num w:numId="11">
    <w:abstractNumId w:val="35"/>
  </w:num>
  <w:num w:numId="12">
    <w:abstractNumId w:val="16"/>
  </w:num>
  <w:num w:numId="13">
    <w:abstractNumId w:val="29"/>
  </w:num>
  <w:num w:numId="14">
    <w:abstractNumId w:val="17"/>
  </w:num>
  <w:num w:numId="15">
    <w:abstractNumId w:val="36"/>
  </w:num>
  <w:num w:numId="16">
    <w:abstractNumId w:val="6"/>
  </w:num>
  <w:num w:numId="17">
    <w:abstractNumId w:val="30"/>
  </w:num>
  <w:num w:numId="18">
    <w:abstractNumId w:val="31"/>
  </w:num>
  <w:num w:numId="19">
    <w:abstractNumId w:val="28"/>
  </w:num>
  <w:num w:numId="20">
    <w:abstractNumId w:val="19"/>
  </w:num>
  <w:num w:numId="21">
    <w:abstractNumId w:val="3"/>
  </w:num>
  <w:num w:numId="22">
    <w:abstractNumId w:val="23"/>
  </w:num>
  <w:num w:numId="23">
    <w:abstractNumId w:val="20"/>
  </w:num>
  <w:num w:numId="24">
    <w:abstractNumId w:val="21"/>
  </w:num>
  <w:num w:numId="25">
    <w:abstractNumId w:val="18"/>
  </w:num>
  <w:num w:numId="26">
    <w:abstractNumId w:val="0"/>
  </w:num>
  <w:num w:numId="27">
    <w:abstractNumId w:val="1"/>
  </w:num>
  <w:num w:numId="28">
    <w:abstractNumId w:val="2"/>
  </w:num>
  <w:num w:numId="29">
    <w:abstractNumId w:val="25"/>
  </w:num>
  <w:num w:numId="30">
    <w:abstractNumId w:val="11"/>
  </w:num>
  <w:num w:numId="31">
    <w:abstractNumId w:val="27"/>
  </w:num>
  <w:num w:numId="32">
    <w:abstractNumId w:val="33"/>
  </w:num>
  <w:num w:numId="33">
    <w:abstractNumId w:val="9"/>
  </w:num>
  <w:num w:numId="34">
    <w:abstractNumId w:val="22"/>
  </w:num>
  <w:num w:numId="35">
    <w:abstractNumId w:val="7"/>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A0"/>
    <w:rsid w:val="00002102"/>
    <w:rsid w:val="000725C4"/>
    <w:rsid w:val="000B5D45"/>
    <w:rsid w:val="001871E2"/>
    <w:rsid w:val="001B0BF1"/>
    <w:rsid w:val="001F4312"/>
    <w:rsid w:val="00251287"/>
    <w:rsid w:val="002655DE"/>
    <w:rsid w:val="00293548"/>
    <w:rsid w:val="002A50EE"/>
    <w:rsid w:val="002C271F"/>
    <w:rsid w:val="002C4E40"/>
    <w:rsid w:val="0030141D"/>
    <w:rsid w:val="00305851"/>
    <w:rsid w:val="00343312"/>
    <w:rsid w:val="00390774"/>
    <w:rsid w:val="00393EA8"/>
    <w:rsid w:val="00472C4B"/>
    <w:rsid w:val="004E2CA0"/>
    <w:rsid w:val="004E2D83"/>
    <w:rsid w:val="004E550B"/>
    <w:rsid w:val="004F7DA3"/>
    <w:rsid w:val="00541287"/>
    <w:rsid w:val="00555EC7"/>
    <w:rsid w:val="00646BF1"/>
    <w:rsid w:val="0069109D"/>
    <w:rsid w:val="006A57F7"/>
    <w:rsid w:val="006B07DB"/>
    <w:rsid w:val="006D2B56"/>
    <w:rsid w:val="00734CA4"/>
    <w:rsid w:val="00775758"/>
    <w:rsid w:val="008111DA"/>
    <w:rsid w:val="00892FCB"/>
    <w:rsid w:val="008A2E96"/>
    <w:rsid w:val="008C5137"/>
    <w:rsid w:val="008C74D1"/>
    <w:rsid w:val="008E0300"/>
    <w:rsid w:val="009053B5"/>
    <w:rsid w:val="0098245F"/>
    <w:rsid w:val="009E7CD2"/>
    <w:rsid w:val="00A60091"/>
    <w:rsid w:val="00A77E36"/>
    <w:rsid w:val="00B221BB"/>
    <w:rsid w:val="00B5255F"/>
    <w:rsid w:val="00B73484"/>
    <w:rsid w:val="00BE6B85"/>
    <w:rsid w:val="00C30A8C"/>
    <w:rsid w:val="00CA21EB"/>
    <w:rsid w:val="00D4100B"/>
    <w:rsid w:val="00D76A1A"/>
    <w:rsid w:val="00D8661A"/>
    <w:rsid w:val="00DC3625"/>
    <w:rsid w:val="00DF6529"/>
    <w:rsid w:val="00E17CA0"/>
    <w:rsid w:val="00E42536"/>
    <w:rsid w:val="00E519AC"/>
    <w:rsid w:val="00E801BD"/>
    <w:rsid w:val="00EA4864"/>
    <w:rsid w:val="00F923D6"/>
    <w:rsid w:val="00FC704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AD1C"/>
  <w15:docId w15:val="{B3A03A0A-FF52-46B6-9760-32C91EA7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gLiU_HKSCS" w:eastAsia="MingLiU_HKSCS" w:hAnsi="MingLiU_HKSCS" w:cs="MingLiU_HKSCS"/>
        <w:sz w:val="24"/>
        <w:szCs w:val="24"/>
        <w:lang w:val="bg-BG" w:eastAsia="bg-BG" w:bidi="bg-B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2CA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2CA0"/>
    <w:rPr>
      <w:color w:val="0066CC"/>
      <w:u w:val="single"/>
    </w:rPr>
  </w:style>
  <w:style w:type="character" w:customStyle="1" w:styleId="a">
    <w:name w:val="Бележка под линия_"/>
    <w:basedOn w:val="DefaultParagraphFont"/>
    <w:link w:val="a0"/>
    <w:rsid w:val="004E2CA0"/>
    <w:rPr>
      <w:rFonts w:ascii="Arial" w:eastAsia="Arial" w:hAnsi="Arial" w:cs="Arial"/>
      <w:b w:val="0"/>
      <w:bCs w:val="0"/>
      <w:i w:val="0"/>
      <w:iCs w:val="0"/>
      <w:smallCaps w:val="0"/>
      <w:strike w:val="0"/>
      <w:sz w:val="22"/>
      <w:szCs w:val="22"/>
      <w:u w:val="none"/>
    </w:rPr>
  </w:style>
  <w:style w:type="character" w:customStyle="1" w:styleId="Exact">
    <w:name w:val="Заглавие на изображение Exact"/>
    <w:basedOn w:val="DefaultParagraphFont"/>
    <w:link w:val="a1"/>
    <w:rsid w:val="004E2CA0"/>
    <w:rPr>
      <w:rFonts w:ascii="Arial" w:eastAsia="Arial" w:hAnsi="Arial" w:cs="Arial"/>
      <w:b w:val="0"/>
      <w:bCs w:val="0"/>
      <w:i w:val="0"/>
      <w:iCs w:val="0"/>
      <w:smallCaps w:val="0"/>
      <w:strike w:val="0"/>
      <w:spacing w:val="0"/>
      <w:sz w:val="21"/>
      <w:szCs w:val="21"/>
      <w:u w:val="none"/>
    </w:rPr>
  </w:style>
  <w:style w:type="character" w:customStyle="1" w:styleId="1Exact">
    <w:name w:val="Заглавие #1 Exact"/>
    <w:basedOn w:val="DefaultParagraphFont"/>
    <w:link w:val="1"/>
    <w:rsid w:val="004E2CA0"/>
    <w:rPr>
      <w:rFonts w:ascii="Arial" w:eastAsia="Arial" w:hAnsi="Arial" w:cs="Arial"/>
      <w:b w:val="0"/>
      <w:bCs w:val="0"/>
      <w:i/>
      <w:iCs/>
      <w:smallCaps w:val="0"/>
      <w:strike w:val="0"/>
      <w:spacing w:val="-30"/>
      <w:sz w:val="68"/>
      <w:szCs w:val="68"/>
      <w:u w:val="none"/>
      <w:lang w:val="en-US" w:eastAsia="en-US" w:bidi="en-US"/>
    </w:rPr>
  </w:style>
  <w:style w:type="character" w:customStyle="1" w:styleId="2">
    <w:name w:val="Заглавие #2_"/>
    <w:basedOn w:val="DefaultParagraphFont"/>
    <w:link w:val="20"/>
    <w:rsid w:val="004E2CA0"/>
    <w:rPr>
      <w:rFonts w:ascii="Arial" w:eastAsia="Arial" w:hAnsi="Arial" w:cs="Arial"/>
      <w:b/>
      <w:bCs/>
      <w:i w:val="0"/>
      <w:iCs w:val="0"/>
      <w:smallCaps w:val="0"/>
      <w:strike w:val="0"/>
      <w:sz w:val="28"/>
      <w:szCs w:val="28"/>
      <w:u w:val="none"/>
    </w:rPr>
  </w:style>
  <w:style w:type="character" w:customStyle="1" w:styleId="21">
    <w:name w:val="Основен текст (2)_"/>
    <w:basedOn w:val="DefaultParagraphFont"/>
    <w:link w:val="22"/>
    <w:rsid w:val="004E2CA0"/>
    <w:rPr>
      <w:rFonts w:ascii="Arial" w:eastAsia="Arial" w:hAnsi="Arial" w:cs="Arial"/>
      <w:b w:val="0"/>
      <w:bCs w:val="0"/>
      <w:i w:val="0"/>
      <w:iCs w:val="0"/>
      <w:smallCaps w:val="0"/>
      <w:strike w:val="0"/>
      <w:sz w:val="22"/>
      <w:szCs w:val="22"/>
      <w:u w:val="none"/>
    </w:rPr>
  </w:style>
  <w:style w:type="character" w:customStyle="1" w:styleId="23">
    <w:name w:val="Основен текст (2) + Удебелен"/>
    <w:basedOn w:val="21"/>
    <w:rsid w:val="004E2CA0"/>
    <w:rPr>
      <w:rFonts w:ascii="Arial" w:eastAsia="Arial" w:hAnsi="Arial" w:cs="Arial"/>
      <w:b/>
      <w:bCs/>
      <w:i w:val="0"/>
      <w:iCs w:val="0"/>
      <w:smallCaps w:val="0"/>
      <w:strike w:val="0"/>
      <w:color w:val="000000"/>
      <w:spacing w:val="0"/>
      <w:w w:val="100"/>
      <w:position w:val="0"/>
      <w:sz w:val="22"/>
      <w:szCs w:val="22"/>
      <w:u w:val="none"/>
      <w:lang w:val="bg-BG" w:eastAsia="bg-BG" w:bidi="bg-BG"/>
    </w:rPr>
  </w:style>
  <w:style w:type="character" w:customStyle="1" w:styleId="4">
    <w:name w:val="Заглавие #4_"/>
    <w:basedOn w:val="DefaultParagraphFont"/>
    <w:link w:val="40"/>
    <w:rsid w:val="004E2CA0"/>
    <w:rPr>
      <w:rFonts w:ascii="Arial" w:eastAsia="Arial" w:hAnsi="Arial" w:cs="Arial"/>
      <w:b/>
      <w:bCs/>
      <w:i w:val="0"/>
      <w:iCs w:val="0"/>
      <w:smallCaps w:val="0"/>
      <w:strike w:val="0"/>
      <w:sz w:val="22"/>
      <w:szCs w:val="22"/>
      <w:u w:val="none"/>
    </w:rPr>
  </w:style>
  <w:style w:type="character" w:customStyle="1" w:styleId="3">
    <w:name w:val="Основен текст (3)_"/>
    <w:basedOn w:val="DefaultParagraphFont"/>
    <w:link w:val="30"/>
    <w:rsid w:val="004E2CA0"/>
    <w:rPr>
      <w:rFonts w:ascii="Arial" w:eastAsia="Arial" w:hAnsi="Arial" w:cs="Arial"/>
      <w:b/>
      <w:bCs/>
      <w:i w:val="0"/>
      <w:iCs w:val="0"/>
      <w:smallCaps w:val="0"/>
      <w:strike w:val="0"/>
      <w:sz w:val="22"/>
      <w:szCs w:val="22"/>
      <w:u w:val="none"/>
    </w:rPr>
  </w:style>
  <w:style w:type="character" w:customStyle="1" w:styleId="31">
    <w:name w:val="Основен текст (3) + Не е удебелен"/>
    <w:basedOn w:val="3"/>
    <w:rsid w:val="004E2CA0"/>
    <w:rPr>
      <w:rFonts w:ascii="Arial" w:eastAsia="Arial" w:hAnsi="Arial" w:cs="Arial"/>
      <w:b/>
      <w:bCs/>
      <w:i w:val="0"/>
      <w:iCs w:val="0"/>
      <w:smallCaps w:val="0"/>
      <w:strike w:val="0"/>
      <w:color w:val="000000"/>
      <w:spacing w:val="0"/>
      <w:w w:val="100"/>
      <w:position w:val="0"/>
      <w:sz w:val="22"/>
      <w:szCs w:val="22"/>
      <w:u w:val="none"/>
      <w:lang w:val="bg-BG" w:eastAsia="bg-BG" w:bidi="bg-BG"/>
    </w:rPr>
  </w:style>
  <w:style w:type="character" w:customStyle="1" w:styleId="32">
    <w:name w:val="Основен текст (3) + Не е удебелен"/>
    <w:basedOn w:val="3"/>
    <w:rsid w:val="004E2CA0"/>
    <w:rPr>
      <w:rFonts w:ascii="Arial" w:eastAsia="Arial" w:hAnsi="Arial" w:cs="Arial"/>
      <w:b/>
      <w:bCs/>
      <w:i w:val="0"/>
      <w:iCs w:val="0"/>
      <w:smallCaps w:val="0"/>
      <w:strike w:val="0"/>
      <w:color w:val="000000"/>
      <w:spacing w:val="0"/>
      <w:w w:val="100"/>
      <w:position w:val="0"/>
      <w:sz w:val="22"/>
      <w:szCs w:val="22"/>
      <w:u w:val="none"/>
      <w:lang w:val="bg-BG" w:eastAsia="bg-BG" w:bidi="bg-BG"/>
    </w:rPr>
  </w:style>
  <w:style w:type="paragraph" w:customStyle="1" w:styleId="a0">
    <w:name w:val="Бележка под линия"/>
    <w:basedOn w:val="Normal"/>
    <w:link w:val="a"/>
    <w:rsid w:val="004E2CA0"/>
    <w:pPr>
      <w:shd w:val="clear" w:color="auto" w:fill="FFFFFF"/>
      <w:spacing w:line="250" w:lineRule="exact"/>
      <w:jc w:val="both"/>
    </w:pPr>
    <w:rPr>
      <w:rFonts w:ascii="Arial" w:eastAsia="Arial" w:hAnsi="Arial" w:cs="Arial"/>
      <w:sz w:val="22"/>
      <w:szCs w:val="22"/>
    </w:rPr>
  </w:style>
  <w:style w:type="paragraph" w:customStyle="1" w:styleId="a1">
    <w:name w:val="Заглавие на изображение"/>
    <w:basedOn w:val="Normal"/>
    <w:link w:val="Exact"/>
    <w:rsid w:val="004E2CA0"/>
    <w:pPr>
      <w:shd w:val="clear" w:color="auto" w:fill="FFFFFF"/>
      <w:spacing w:line="0" w:lineRule="atLeast"/>
    </w:pPr>
    <w:rPr>
      <w:rFonts w:ascii="Arial" w:eastAsia="Arial" w:hAnsi="Arial" w:cs="Arial"/>
      <w:sz w:val="21"/>
      <w:szCs w:val="21"/>
    </w:rPr>
  </w:style>
  <w:style w:type="paragraph" w:customStyle="1" w:styleId="1">
    <w:name w:val="Заглавие #1"/>
    <w:basedOn w:val="Normal"/>
    <w:link w:val="1Exact"/>
    <w:rsid w:val="004E2CA0"/>
    <w:pPr>
      <w:shd w:val="clear" w:color="auto" w:fill="FFFFFF"/>
      <w:spacing w:line="0" w:lineRule="atLeast"/>
      <w:outlineLvl w:val="0"/>
    </w:pPr>
    <w:rPr>
      <w:rFonts w:ascii="Arial" w:eastAsia="Arial" w:hAnsi="Arial" w:cs="Arial"/>
      <w:i/>
      <w:iCs/>
      <w:spacing w:val="-30"/>
      <w:sz w:val="68"/>
      <w:szCs w:val="68"/>
      <w:lang w:val="en-US" w:eastAsia="en-US" w:bidi="en-US"/>
    </w:rPr>
  </w:style>
  <w:style w:type="paragraph" w:customStyle="1" w:styleId="20">
    <w:name w:val="Заглавие #2"/>
    <w:basedOn w:val="Normal"/>
    <w:link w:val="2"/>
    <w:rsid w:val="004E2CA0"/>
    <w:pPr>
      <w:shd w:val="clear" w:color="auto" w:fill="FFFFFF"/>
      <w:spacing w:line="566" w:lineRule="exact"/>
      <w:jc w:val="center"/>
      <w:outlineLvl w:val="1"/>
    </w:pPr>
    <w:rPr>
      <w:rFonts w:ascii="Arial" w:eastAsia="Arial" w:hAnsi="Arial" w:cs="Arial"/>
      <w:b/>
      <w:bCs/>
      <w:sz w:val="28"/>
      <w:szCs w:val="28"/>
    </w:rPr>
  </w:style>
  <w:style w:type="paragraph" w:customStyle="1" w:styleId="22">
    <w:name w:val="Основен текст (2)"/>
    <w:basedOn w:val="Normal"/>
    <w:link w:val="21"/>
    <w:rsid w:val="004E2CA0"/>
    <w:pPr>
      <w:shd w:val="clear" w:color="auto" w:fill="FFFFFF"/>
      <w:spacing w:after="240" w:line="250" w:lineRule="exact"/>
      <w:jc w:val="both"/>
    </w:pPr>
    <w:rPr>
      <w:rFonts w:ascii="Arial" w:eastAsia="Arial" w:hAnsi="Arial" w:cs="Arial"/>
      <w:sz w:val="22"/>
      <w:szCs w:val="22"/>
    </w:rPr>
  </w:style>
  <w:style w:type="paragraph" w:customStyle="1" w:styleId="40">
    <w:name w:val="Заглавие #4"/>
    <w:basedOn w:val="Normal"/>
    <w:link w:val="4"/>
    <w:rsid w:val="004E2CA0"/>
    <w:pPr>
      <w:shd w:val="clear" w:color="auto" w:fill="FFFFFF"/>
      <w:spacing w:before="240" w:line="533" w:lineRule="exact"/>
      <w:jc w:val="both"/>
      <w:outlineLvl w:val="3"/>
    </w:pPr>
    <w:rPr>
      <w:rFonts w:ascii="Arial" w:eastAsia="Arial" w:hAnsi="Arial" w:cs="Arial"/>
      <w:b/>
      <w:bCs/>
      <w:sz w:val="22"/>
      <w:szCs w:val="22"/>
    </w:rPr>
  </w:style>
  <w:style w:type="paragraph" w:customStyle="1" w:styleId="30">
    <w:name w:val="Основен текст (3)"/>
    <w:basedOn w:val="Normal"/>
    <w:link w:val="3"/>
    <w:rsid w:val="004E2CA0"/>
    <w:pPr>
      <w:shd w:val="clear" w:color="auto" w:fill="FFFFFF"/>
      <w:spacing w:line="533" w:lineRule="exact"/>
    </w:pPr>
    <w:rPr>
      <w:rFonts w:ascii="Arial" w:eastAsia="Arial" w:hAnsi="Arial" w:cs="Arial"/>
      <w:b/>
      <w:bCs/>
      <w:sz w:val="22"/>
      <w:szCs w:val="22"/>
    </w:rPr>
  </w:style>
  <w:style w:type="character" w:customStyle="1" w:styleId="21pt">
    <w:name w:val="Основен текст (2) + Разредка 1 pt"/>
    <w:basedOn w:val="21"/>
    <w:rsid w:val="00775758"/>
    <w:rPr>
      <w:rFonts w:ascii="Arial" w:eastAsia="Arial" w:hAnsi="Arial" w:cs="Arial"/>
      <w:b w:val="0"/>
      <w:bCs w:val="0"/>
      <w:i w:val="0"/>
      <w:iCs w:val="0"/>
      <w:smallCaps w:val="0"/>
      <w:strike w:val="0"/>
      <w:color w:val="000000"/>
      <w:spacing w:val="20"/>
      <w:w w:val="100"/>
      <w:position w:val="0"/>
      <w:sz w:val="22"/>
      <w:szCs w:val="22"/>
      <w:u w:val="none"/>
      <w:lang w:val="bg-BG" w:eastAsia="bg-BG" w:bidi="bg-BG"/>
    </w:rPr>
  </w:style>
  <w:style w:type="character" w:customStyle="1" w:styleId="41">
    <w:name w:val="Номер на заглавие #4_"/>
    <w:basedOn w:val="DefaultParagraphFont"/>
    <w:link w:val="42"/>
    <w:rsid w:val="00775758"/>
    <w:rPr>
      <w:rFonts w:ascii="Arial" w:eastAsia="Arial" w:hAnsi="Arial" w:cs="Arial"/>
      <w:b/>
      <w:bCs/>
      <w:sz w:val="22"/>
      <w:szCs w:val="22"/>
      <w:shd w:val="clear" w:color="auto" w:fill="FFFFFF"/>
    </w:rPr>
  </w:style>
  <w:style w:type="paragraph" w:customStyle="1" w:styleId="42">
    <w:name w:val="Номер на заглавие #4"/>
    <w:basedOn w:val="Normal"/>
    <w:link w:val="41"/>
    <w:rsid w:val="00775758"/>
    <w:pPr>
      <w:shd w:val="clear" w:color="auto" w:fill="FFFFFF"/>
      <w:spacing w:after="300" w:line="0" w:lineRule="atLeast"/>
      <w:jc w:val="center"/>
    </w:pPr>
    <w:rPr>
      <w:rFonts w:ascii="Arial" w:eastAsia="Arial" w:hAnsi="Arial" w:cs="Arial"/>
      <w:b/>
      <w:bCs/>
      <w:color w:val="auto"/>
      <w:sz w:val="22"/>
      <w:szCs w:val="22"/>
    </w:rPr>
  </w:style>
  <w:style w:type="character" w:customStyle="1" w:styleId="33">
    <w:name w:val="Заглавие #3_"/>
    <w:basedOn w:val="DefaultParagraphFont"/>
    <w:link w:val="34"/>
    <w:rsid w:val="004E2D83"/>
    <w:rPr>
      <w:rFonts w:ascii="Arial" w:eastAsia="Arial" w:hAnsi="Arial" w:cs="Arial"/>
      <w:sz w:val="18"/>
      <w:szCs w:val="18"/>
      <w:shd w:val="clear" w:color="auto" w:fill="FFFFFF"/>
    </w:rPr>
  </w:style>
  <w:style w:type="character" w:customStyle="1" w:styleId="311pt">
    <w:name w:val="Заглавие #3 + 11 pt"/>
    <w:basedOn w:val="33"/>
    <w:rsid w:val="004E2D83"/>
    <w:rPr>
      <w:rFonts w:ascii="Arial" w:eastAsia="Arial" w:hAnsi="Arial" w:cs="Arial"/>
      <w:color w:val="000000"/>
      <w:spacing w:val="0"/>
      <w:w w:val="100"/>
      <w:position w:val="0"/>
      <w:sz w:val="22"/>
      <w:szCs w:val="22"/>
      <w:shd w:val="clear" w:color="auto" w:fill="FFFFFF"/>
      <w:lang w:val="bg-BG" w:eastAsia="bg-BG" w:bidi="bg-BG"/>
    </w:rPr>
  </w:style>
  <w:style w:type="paragraph" w:customStyle="1" w:styleId="34">
    <w:name w:val="Заглавие #3"/>
    <w:basedOn w:val="Normal"/>
    <w:link w:val="33"/>
    <w:rsid w:val="004E2D83"/>
    <w:pPr>
      <w:shd w:val="clear" w:color="auto" w:fill="FFFFFF"/>
      <w:spacing w:after="180" w:line="254" w:lineRule="exact"/>
      <w:jc w:val="both"/>
      <w:outlineLvl w:val="2"/>
    </w:pPr>
    <w:rPr>
      <w:rFonts w:ascii="Arial" w:eastAsia="Arial" w:hAnsi="Arial" w:cs="Arial"/>
      <w:color w:val="auto"/>
      <w:sz w:val="18"/>
      <w:szCs w:val="18"/>
    </w:rPr>
  </w:style>
  <w:style w:type="character" w:customStyle="1" w:styleId="3Exact">
    <w:name w:val="Основен текст (3) Exact"/>
    <w:basedOn w:val="DefaultParagraphFont"/>
    <w:rsid w:val="004E2D83"/>
    <w:rPr>
      <w:rFonts w:ascii="Arial" w:eastAsia="Arial" w:hAnsi="Arial" w:cs="Arial"/>
      <w:b/>
      <w:bCs/>
      <w:i w:val="0"/>
      <w:iCs w:val="0"/>
      <w:smallCaps w:val="0"/>
      <w:strike w:val="0"/>
      <w:sz w:val="22"/>
      <w:szCs w:val="22"/>
      <w:u w:val="none"/>
    </w:rPr>
  </w:style>
  <w:style w:type="character" w:customStyle="1" w:styleId="a2">
    <w:name w:val="Заглавие на таблица_"/>
    <w:basedOn w:val="DefaultParagraphFont"/>
    <w:link w:val="a3"/>
    <w:rsid w:val="004E2D83"/>
    <w:rPr>
      <w:rFonts w:ascii="Arial" w:eastAsia="Arial" w:hAnsi="Arial" w:cs="Arial"/>
      <w:sz w:val="22"/>
      <w:szCs w:val="22"/>
      <w:shd w:val="clear" w:color="auto" w:fill="FFFFFF"/>
    </w:rPr>
  </w:style>
  <w:style w:type="paragraph" w:customStyle="1" w:styleId="a3">
    <w:name w:val="Заглавие на таблица"/>
    <w:basedOn w:val="Normal"/>
    <w:link w:val="a2"/>
    <w:rsid w:val="004E2D83"/>
    <w:pPr>
      <w:shd w:val="clear" w:color="auto" w:fill="FFFFFF"/>
      <w:spacing w:line="0" w:lineRule="atLeast"/>
    </w:pPr>
    <w:rPr>
      <w:rFonts w:ascii="Arial" w:eastAsia="Arial" w:hAnsi="Arial" w:cs="Arial"/>
      <w:color w:val="auto"/>
      <w:sz w:val="22"/>
      <w:szCs w:val="22"/>
    </w:rPr>
  </w:style>
  <w:style w:type="character" w:customStyle="1" w:styleId="a4">
    <w:name w:val="Основен текст_"/>
    <w:basedOn w:val="DefaultParagraphFont"/>
    <w:link w:val="a5"/>
    <w:rsid w:val="00DC3625"/>
    <w:rPr>
      <w:rFonts w:ascii="Arial" w:eastAsia="Arial" w:hAnsi="Arial" w:cs="Arial"/>
      <w:sz w:val="20"/>
      <w:szCs w:val="20"/>
      <w:shd w:val="clear" w:color="auto" w:fill="FFFFFF"/>
    </w:rPr>
  </w:style>
  <w:style w:type="character" w:customStyle="1" w:styleId="10">
    <w:name w:val="Заглавие #1_"/>
    <w:basedOn w:val="DefaultParagraphFont"/>
    <w:rsid w:val="00DC3625"/>
    <w:rPr>
      <w:rFonts w:ascii="Arial" w:eastAsia="Arial" w:hAnsi="Arial" w:cs="Arial"/>
      <w:b/>
      <w:bCs/>
      <w:i w:val="0"/>
      <w:iCs w:val="0"/>
      <w:smallCaps w:val="0"/>
      <w:strike w:val="0"/>
      <w:sz w:val="20"/>
      <w:szCs w:val="20"/>
      <w:u w:val="none"/>
    </w:rPr>
  </w:style>
  <w:style w:type="paragraph" w:customStyle="1" w:styleId="a5">
    <w:name w:val="Основен текст"/>
    <w:basedOn w:val="Normal"/>
    <w:link w:val="a4"/>
    <w:rsid w:val="00DC3625"/>
    <w:pPr>
      <w:shd w:val="clear" w:color="auto" w:fill="FFFFFF"/>
      <w:spacing w:after="260" w:line="283" w:lineRule="auto"/>
    </w:pPr>
    <w:rPr>
      <w:rFonts w:ascii="Arial" w:eastAsia="Arial" w:hAnsi="Arial" w:cs="Arial"/>
      <w:color w:val="auto"/>
      <w:sz w:val="20"/>
      <w:szCs w:val="20"/>
    </w:rPr>
  </w:style>
  <w:style w:type="paragraph" w:styleId="BalloonText">
    <w:name w:val="Balloon Text"/>
    <w:basedOn w:val="Normal"/>
    <w:link w:val="BalloonTextChar"/>
    <w:uiPriority w:val="99"/>
    <w:semiHidden/>
    <w:unhideWhenUsed/>
    <w:rsid w:val="00DC3625"/>
    <w:rPr>
      <w:rFonts w:ascii="Tahoma" w:hAnsi="Tahoma" w:cs="Tahoma"/>
      <w:sz w:val="16"/>
      <w:szCs w:val="16"/>
    </w:rPr>
  </w:style>
  <w:style w:type="character" w:customStyle="1" w:styleId="BalloonTextChar">
    <w:name w:val="Balloon Text Char"/>
    <w:basedOn w:val="DefaultParagraphFont"/>
    <w:link w:val="BalloonText"/>
    <w:uiPriority w:val="99"/>
    <w:semiHidden/>
    <w:rsid w:val="00DC3625"/>
    <w:rPr>
      <w:rFonts w:ascii="Tahoma" w:hAnsi="Tahoma" w:cs="Tahoma"/>
      <w:color w:val="000000"/>
      <w:sz w:val="16"/>
      <w:szCs w:val="16"/>
    </w:rPr>
  </w:style>
  <w:style w:type="character" w:customStyle="1" w:styleId="a6">
    <w:name w:val="Други_"/>
    <w:basedOn w:val="DefaultParagraphFont"/>
    <w:link w:val="a7"/>
    <w:rsid w:val="006D2B56"/>
    <w:rPr>
      <w:rFonts w:ascii="Arial" w:eastAsia="Arial" w:hAnsi="Arial" w:cs="Arial"/>
      <w:sz w:val="20"/>
      <w:szCs w:val="20"/>
      <w:shd w:val="clear" w:color="auto" w:fill="FFFFFF"/>
    </w:rPr>
  </w:style>
  <w:style w:type="paragraph" w:customStyle="1" w:styleId="a7">
    <w:name w:val="Други"/>
    <w:basedOn w:val="Normal"/>
    <w:link w:val="a6"/>
    <w:rsid w:val="006D2B56"/>
    <w:pPr>
      <w:shd w:val="clear" w:color="auto" w:fill="FFFFFF"/>
      <w:spacing w:after="260" w:line="283" w:lineRule="auto"/>
    </w:pPr>
    <w:rPr>
      <w:rFonts w:ascii="Arial" w:eastAsia="Arial" w:hAnsi="Arial" w:cs="Arial"/>
      <w:color w:val="auto"/>
      <w:sz w:val="20"/>
      <w:szCs w:val="20"/>
    </w:rPr>
  </w:style>
  <w:style w:type="paragraph" w:styleId="FootnoteText">
    <w:name w:val="footnote text"/>
    <w:basedOn w:val="Normal"/>
    <w:link w:val="FootnoteTextChar"/>
    <w:uiPriority w:val="99"/>
    <w:semiHidden/>
    <w:unhideWhenUsed/>
    <w:rsid w:val="006D2B56"/>
    <w:rPr>
      <w:sz w:val="20"/>
      <w:szCs w:val="20"/>
    </w:rPr>
  </w:style>
  <w:style w:type="character" w:customStyle="1" w:styleId="FootnoteTextChar">
    <w:name w:val="Footnote Text Char"/>
    <w:basedOn w:val="DefaultParagraphFont"/>
    <w:link w:val="FootnoteText"/>
    <w:uiPriority w:val="99"/>
    <w:semiHidden/>
    <w:rsid w:val="006D2B56"/>
    <w:rPr>
      <w:color w:val="000000"/>
      <w:sz w:val="20"/>
      <w:szCs w:val="20"/>
    </w:rPr>
  </w:style>
  <w:style w:type="paragraph" w:styleId="Header">
    <w:name w:val="header"/>
    <w:basedOn w:val="Normal"/>
    <w:link w:val="HeaderChar"/>
    <w:uiPriority w:val="99"/>
    <w:unhideWhenUsed/>
    <w:rsid w:val="008C5137"/>
    <w:pPr>
      <w:tabs>
        <w:tab w:val="center" w:pos="4703"/>
        <w:tab w:val="right" w:pos="9406"/>
      </w:tabs>
    </w:pPr>
  </w:style>
  <w:style w:type="character" w:customStyle="1" w:styleId="HeaderChar">
    <w:name w:val="Header Char"/>
    <w:basedOn w:val="DefaultParagraphFont"/>
    <w:link w:val="Header"/>
    <w:uiPriority w:val="99"/>
    <w:rsid w:val="008C5137"/>
    <w:rPr>
      <w:color w:val="000000"/>
    </w:rPr>
  </w:style>
  <w:style w:type="paragraph" w:styleId="Footer">
    <w:name w:val="footer"/>
    <w:basedOn w:val="Normal"/>
    <w:link w:val="FooterChar"/>
    <w:uiPriority w:val="99"/>
    <w:unhideWhenUsed/>
    <w:rsid w:val="008C5137"/>
    <w:pPr>
      <w:tabs>
        <w:tab w:val="center" w:pos="4703"/>
        <w:tab w:val="right" w:pos="9406"/>
      </w:tabs>
    </w:pPr>
  </w:style>
  <w:style w:type="character" w:customStyle="1" w:styleId="FooterChar">
    <w:name w:val="Footer Char"/>
    <w:basedOn w:val="DefaultParagraphFont"/>
    <w:link w:val="Footer"/>
    <w:uiPriority w:val="99"/>
    <w:rsid w:val="008C51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iskra</cp:lastModifiedBy>
  <cp:revision>3</cp:revision>
  <cp:lastPrinted>2020-09-08T13:16:00Z</cp:lastPrinted>
  <dcterms:created xsi:type="dcterms:W3CDTF">2021-06-28T07:58:00Z</dcterms:created>
  <dcterms:modified xsi:type="dcterms:W3CDTF">2021-06-28T08:29:00Z</dcterms:modified>
</cp:coreProperties>
</file>