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DD" w:rsidRPr="00AD3BFB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7D55D9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7D55D9">
        <w:rPr>
          <w:rFonts w:asciiTheme="majorBidi" w:hAnsiTheme="majorBidi" w:cstheme="majorBidi"/>
          <w:b/>
          <w:i/>
          <w:sz w:val="20"/>
          <w:szCs w:val="20"/>
        </w:rPr>
        <w:t xml:space="preserve">Спечели таблет </w:t>
      </w:r>
      <w:bookmarkStart w:id="0" w:name="_GoBack"/>
      <w:bookmarkEnd w:id="0"/>
      <w:r w:rsidR="007D55D9">
        <w:rPr>
          <w:rFonts w:asciiTheme="majorBidi" w:hAnsiTheme="majorBidi" w:cstheme="majorBidi"/>
          <w:b/>
          <w:i/>
          <w:sz w:val="20"/>
          <w:szCs w:val="20"/>
          <w:lang w:val="en-US"/>
        </w:rPr>
        <w:t>VONINO XAVY T7”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финансирало и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00:00 часа на </w:t>
      </w:r>
      <w:r w:rsidR="00CA35CE" w:rsidRPr="00AD3BFB">
        <w:rPr>
          <w:rFonts w:asciiTheme="majorBidi" w:hAnsiTheme="majorBidi" w:cstheme="majorBidi"/>
          <w:sz w:val="20"/>
          <w:szCs w:val="20"/>
        </w:rPr>
        <w:t>01</w:t>
      </w:r>
      <w:r w:rsidR="00BC7721" w:rsidRPr="00AD3BFB">
        <w:rPr>
          <w:rFonts w:asciiTheme="majorBidi" w:hAnsiTheme="majorBidi" w:cstheme="majorBidi"/>
          <w:sz w:val="20"/>
          <w:szCs w:val="20"/>
        </w:rPr>
        <w:t>.0</w:t>
      </w:r>
      <w:r w:rsidR="00CA35CE" w:rsidRPr="00AD3BFB">
        <w:rPr>
          <w:rFonts w:asciiTheme="majorBidi" w:hAnsiTheme="majorBidi" w:cstheme="majorBidi"/>
          <w:sz w:val="20"/>
          <w:szCs w:val="20"/>
        </w:rPr>
        <w:t>2.2017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00:00 часа на 28.02.2017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5E5BFB">
        <w:rPr>
          <w:rFonts w:asciiTheme="majorBidi" w:hAnsiTheme="majorBidi" w:cstheme="majorBidi"/>
          <w:sz w:val="20"/>
          <w:szCs w:val="20"/>
        </w:rPr>
        <w:t>е публикувана връзка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</w:t>
      </w:r>
      <w:r w:rsidR="005E5BFB">
        <w:rPr>
          <w:rFonts w:asciiTheme="majorBidi" w:hAnsiTheme="majorBidi" w:cstheme="majorBidi"/>
          <w:sz w:val="20"/>
          <w:szCs w:val="20"/>
        </w:rPr>
        <w:t xml:space="preserve"> към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настоящите Общи условия</w:t>
      </w:r>
      <w:r w:rsidR="005E5BFB">
        <w:rPr>
          <w:rFonts w:asciiTheme="majorBidi" w:hAnsiTheme="majorBidi" w:cstheme="majorBidi"/>
          <w:sz w:val="20"/>
          <w:szCs w:val="20"/>
        </w:rPr>
        <w:t xml:space="preserve">, достъпни на интернет страницата на Организатора: </w:t>
      </w:r>
      <w:r w:rsidR="005E5BFB">
        <w:rPr>
          <w:rFonts w:asciiTheme="majorBidi" w:hAnsiTheme="majorBidi" w:cstheme="majorBidi"/>
          <w:sz w:val="20"/>
          <w:szCs w:val="20"/>
          <w:lang w:val="en-US"/>
        </w:rPr>
        <w:t>www</w:t>
      </w:r>
      <w:r w:rsidR="005E5BFB" w:rsidRPr="005E5BFB">
        <w:rPr>
          <w:rFonts w:asciiTheme="majorBidi" w:hAnsiTheme="majorBidi" w:cstheme="majorBidi"/>
          <w:sz w:val="20"/>
          <w:szCs w:val="20"/>
        </w:rPr>
        <w:t>.</w:t>
      </w:r>
      <w:proofErr w:type="spellStart"/>
      <w:r w:rsidR="005E5BFB">
        <w:rPr>
          <w:rFonts w:asciiTheme="majorBidi" w:hAnsiTheme="majorBidi" w:cstheme="majorBidi"/>
          <w:sz w:val="20"/>
          <w:szCs w:val="20"/>
          <w:lang w:val="en-US"/>
        </w:rPr>
        <w:t>bulsat</w:t>
      </w:r>
      <w:proofErr w:type="spellEnd"/>
      <w:r w:rsidR="005E5BFB" w:rsidRPr="005E5BFB">
        <w:rPr>
          <w:rFonts w:asciiTheme="majorBidi" w:hAnsiTheme="majorBidi" w:cstheme="majorBidi"/>
          <w:sz w:val="20"/>
          <w:szCs w:val="20"/>
        </w:rPr>
        <w:t>.</w:t>
      </w:r>
      <w:r w:rsidR="005E5BFB">
        <w:rPr>
          <w:rFonts w:asciiTheme="majorBidi" w:hAnsiTheme="majorBidi" w:cstheme="majorBidi"/>
          <w:sz w:val="20"/>
          <w:szCs w:val="20"/>
          <w:lang w:val="en-US"/>
        </w:rPr>
        <w:t>com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Pr="00AD3BFB" w:rsidRDefault="00E92DDD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A01EAF"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извърши следните действия – да хареса страницата на Организатора в социалната мрежа </w:t>
      </w:r>
      <w:r w:rsidR="00CA35CE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, да хареса определяния от Организатора пост (съобщение), да сподели публично харесания пост. 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, имаща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18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години,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както и членове на техните семейства, нямат право да участват в Играта.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Pr="00AD3BFB" w:rsidRDefault="00E92DDD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Pr="00AD3BFB">
        <w:rPr>
          <w:rFonts w:asciiTheme="majorBidi" w:hAnsiTheme="majorBidi" w:cstheme="majorBidi"/>
          <w:sz w:val="20"/>
          <w:szCs w:val="20"/>
        </w:rPr>
        <w:t>Организаторът осигурява наградния фонд</w:t>
      </w:r>
      <w:r w:rsidR="00C77B22" w:rsidRPr="00AD3BFB">
        <w:rPr>
          <w:rFonts w:asciiTheme="majorBidi" w:hAnsiTheme="majorBidi" w:cstheme="majorBidi"/>
          <w:sz w:val="20"/>
          <w:szCs w:val="20"/>
        </w:rPr>
        <w:t xml:space="preserve"> за играта, чиито бюджет е </w:t>
      </w:r>
      <w:r w:rsidR="0005632B" w:rsidRPr="00AD3BFB">
        <w:rPr>
          <w:rFonts w:asciiTheme="majorBidi" w:hAnsiTheme="majorBidi" w:cstheme="majorBidi"/>
          <w:sz w:val="20"/>
          <w:szCs w:val="20"/>
        </w:rPr>
        <w:t>300</w:t>
      </w:r>
      <w:r w:rsidR="00362235" w:rsidRPr="00AD3BFB">
        <w:rPr>
          <w:rFonts w:asciiTheme="majorBidi" w:hAnsiTheme="majorBidi" w:cstheme="majorBidi"/>
          <w:sz w:val="20"/>
          <w:szCs w:val="20"/>
        </w:rPr>
        <w:t xml:space="preserve">  (</w:t>
      </w:r>
      <w:r w:rsidR="0005632B" w:rsidRPr="00AD3BFB">
        <w:rPr>
          <w:rFonts w:asciiTheme="majorBidi" w:hAnsiTheme="majorBidi" w:cstheme="majorBidi"/>
          <w:sz w:val="20"/>
          <w:szCs w:val="20"/>
        </w:rPr>
        <w:t>триста</w:t>
      </w:r>
      <w:r w:rsidR="00C77B22" w:rsidRPr="00AD3BFB">
        <w:rPr>
          <w:rFonts w:asciiTheme="majorBidi" w:hAnsiTheme="majorBidi" w:cstheme="majorBidi"/>
          <w:sz w:val="20"/>
          <w:szCs w:val="20"/>
        </w:rPr>
        <w:t>) лева,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</w:p>
    <w:p w:rsidR="0005632B" w:rsidRPr="00AD3BFB" w:rsidRDefault="00E92DDD" w:rsidP="0005632B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</w:t>
      </w:r>
      <w:r w:rsidR="00807605" w:rsidRPr="00AD3BFB">
        <w:rPr>
          <w:rFonts w:asciiTheme="majorBidi" w:hAnsiTheme="majorBidi" w:cstheme="majorBidi"/>
          <w:sz w:val="20"/>
          <w:szCs w:val="20"/>
        </w:rPr>
        <w:t> </w:t>
      </w:r>
      <w:r w:rsidR="00B371A6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един (1) брой таблет VONINO XAVY T7 с предплатен план за мобилен интернет, представян от Булсатком ЕАД за срок от три (3) месеца (голяма награда); </w:t>
      </w:r>
    </w:p>
    <w:p w:rsidR="0017349E" w:rsidRPr="00AD3BFB" w:rsidRDefault="0005632B" w:rsidP="0005632B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 xml:space="preserve">пет (5) броя тениски с логото на Организатора. </w:t>
      </w:r>
    </w:p>
    <w:p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играта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05632B" w:rsidRPr="00AD3BFB">
        <w:rPr>
          <w:rFonts w:asciiTheme="majorBidi" w:hAnsiTheme="majorBidi" w:cstheme="majorBidi"/>
          <w:sz w:val="20"/>
          <w:szCs w:val="20"/>
        </w:rPr>
        <w:t>аторът разпределя,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05632B" w:rsidRPr="00AD3BFB">
        <w:rPr>
          <w:rFonts w:asciiTheme="majorBidi" w:hAnsiTheme="majorBidi" w:cstheme="majorBidi"/>
          <w:sz w:val="20"/>
          <w:szCs w:val="20"/>
        </w:rPr>
        <w:t>участват всички Участници извърши и трите стъпки, посочени в механизма на 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автоматично теглене чрез специализиран софтуер. Тегленето ще се направи 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на 01.03.2017 г.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в адреса за кореспонденция на Организатора в присъствието на нотариус или адвокат. В тегленото участват всички Участници, които отговарят на условията за участие по чл.2 и са </w:t>
      </w:r>
      <w:r w:rsidR="0005632B" w:rsidRPr="00AD3BFB">
        <w:rPr>
          <w:rFonts w:asciiTheme="majorBidi" w:hAnsiTheme="majorBidi" w:cstheme="majorBidi"/>
          <w:sz w:val="20"/>
          <w:szCs w:val="20"/>
        </w:rPr>
        <w:t>извършили и трите стъпки, посочени в механизма на играта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Наградният фонд се разпределя в следната последователност – първо се разпределят петте броя тениски, а след това и голямата награда. 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AD3BFB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Pr="00AD3BFB">
        <w:rPr>
          <w:rFonts w:ascii="Times New Roman" w:hAnsi="Times New Roman" w:cs="Times New Roman"/>
          <w:sz w:val="20"/>
          <w:szCs w:val="20"/>
        </w:rPr>
        <w:t xml:space="preserve">на 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началната страница в интернет страницата си в социалната мрежа </w:t>
      </w:r>
      <w:r w:rsidR="0005632B" w:rsidRPr="00AD3BFB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Pr="00AD3BFB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заявяването на участие или в случай, на невъзможност Организаторът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остава собственост на Организатора.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Независимо от всичко гореизложено правото да се получи наградата се погасява с изтичане на 30 (тридесет) дневен срок от публикуване на имената на печелившите.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C23F1C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Чл.6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AD3BFB">
        <w:rPr>
          <w:rFonts w:asciiTheme="majorBidi" w:hAnsiTheme="majorBidi" w:cstheme="majorBidi"/>
          <w:sz w:val="20"/>
          <w:szCs w:val="20"/>
        </w:rPr>
        <w:t>(1)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C23F1C" w:rsidRPr="00AD3BFB">
        <w:rPr>
          <w:rFonts w:asciiTheme="majorBidi" w:hAnsiTheme="majorBidi" w:cstheme="majorBidi"/>
          <w:sz w:val="20"/>
          <w:szCs w:val="20"/>
        </w:rPr>
        <w:t>Получаването на наградите, следва да ст</w:t>
      </w:r>
      <w:r w:rsidR="0030521B" w:rsidRPr="00AD3BFB">
        <w:rPr>
          <w:rFonts w:asciiTheme="majorBidi" w:hAnsiTheme="majorBidi" w:cstheme="majorBidi"/>
          <w:sz w:val="20"/>
          <w:szCs w:val="20"/>
        </w:rPr>
        <w:t>а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не не по-късно от 14 (четиринадесет) дни от датата на публикуване на </w:t>
      </w:r>
      <w:r w:rsidR="00E510F5" w:rsidRPr="00AD3BFB">
        <w:rPr>
          <w:rFonts w:asciiTheme="majorBidi" w:hAnsiTheme="majorBidi" w:cstheme="majorBidi"/>
          <w:sz w:val="20"/>
          <w:szCs w:val="20"/>
        </w:rPr>
        <w:t>писък</w:t>
      </w:r>
      <w:r w:rsidR="00AD74B7" w:rsidRPr="00AD3BFB">
        <w:rPr>
          <w:rFonts w:asciiTheme="majorBidi" w:hAnsiTheme="majorBidi" w:cstheme="majorBidi"/>
          <w:sz w:val="20"/>
          <w:szCs w:val="20"/>
        </w:rPr>
        <w:t xml:space="preserve">а с печелившите Участници </w:t>
      </w:r>
      <w:r w:rsidR="00E510F5" w:rsidRPr="00AD3BFB">
        <w:rPr>
          <w:rFonts w:asciiTheme="majorBidi" w:hAnsiTheme="majorBidi" w:cstheme="majorBidi"/>
          <w:sz w:val="20"/>
          <w:szCs w:val="20"/>
        </w:rPr>
        <w:t>на с</w:t>
      </w:r>
      <w:r w:rsidR="00033D28" w:rsidRPr="00AD3BFB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AD3BFB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C23F1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5C735B" w:rsidRPr="00AD3BFB">
        <w:rPr>
          <w:rFonts w:asciiTheme="majorBidi" w:hAnsiTheme="majorBidi" w:cstheme="majorBidi"/>
          <w:sz w:val="20"/>
          <w:szCs w:val="20"/>
        </w:rPr>
        <w:t>В допълнение на публикуването на списъка</w:t>
      </w:r>
      <w:r w:rsidR="00215F99" w:rsidRPr="00AD3BFB">
        <w:rPr>
          <w:rFonts w:asciiTheme="majorBidi" w:hAnsiTheme="majorBidi" w:cstheme="majorBidi"/>
          <w:sz w:val="20"/>
          <w:szCs w:val="20"/>
        </w:rPr>
        <w:t xml:space="preserve"> по ал.1 по-горе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Организаторът ще изпрати съобщения на всеки един печеливш участник чрез функционалностите на социалната мрежа </w:t>
      </w:r>
      <w:r w:rsidR="005C735B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2B793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Участникът е длъжен да се яви на указаните му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изпратеното му съобщение по ал.2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дата, час и място в сроковете по ал.1 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неявяване или неявяване в сроковете по ал.1 правото да се получи наградата се погасява. </w:t>
      </w:r>
    </w:p>
    <w:p w:rsidR="00D17722" w:rsidRPr="00AD3BFB" w:rsidRDefault="00FF2A6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(4) Наградата се получава лично от лицето или от представител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 изрично пълномощно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5E5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(5) При получаване на голямата награда печелившия участник следва да сключи договор за ползване на услугата „мобилен интернет” за срок от 3 месеца, абонаментната такса по който е поета от Организатора. 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За вреди причинени при ползването на наградата.</w:t>
      </w:r>
    </w:p>
    <w:p w:rsidR="005E5BFB" w:rsidRPr="00AD3BFB" w:rsidRDefault="005E5BFB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3. За невъзможност на ползване на електронносъобщителната услуга.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 е друга равностойност.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или нейни функционалности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Pr="00AD3BFB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E3259A" w:rsidRPr="00AD3BFB" w:rsidRDefault="00E3259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603E5E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(3)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</w:p>
    <w:p w:rsidR="00A140DC" w:rsidRPr="00AD3BFB" w:rsidRDefault="00603E5E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Организаторът събира посочените данни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САМО и ЕДИСТВЕНО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за целите на играта</w:t>
      </w:r>
      <w:r w:rsidR="00431568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и последните няма да се ползват за целите на директния маркетинг, както и да се предоставят на трети лица.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Pr="00AD3BFB" w:rsidRDefault="003E240C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87753A" w:rsidRPr="00AD3BFB" w:rsidRDefault="0087753A" w:rsidP="0087753A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3A1FD5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Чл.12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 и защита и ще бъдат използвани единствено за целите на настоящата Игра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A1FD5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3A1FD5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 </w:t>
      </w:r>
      <w:r w:rsidR="003A1FD5" w:rsidRPr="00AD3BFB">
        <w:rPr>
          <w:rFonts w:asciiTheme="majorBidi" w:hAnsiTheme="majorBidi" w:cstheme="majorBidi"/>
          <w:sz w:val="20"/>
          <w:szCs w:val="20"/>
        </w:rPr>
        <w:t>15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, ал. 1 и 2.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Участникът в играта има право на безлатен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16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играта.</w:t>
      </w:r>
    </w:p>
    <w:p w:rsidR="00B95ACB" w:rsidRPr="00AD3BFB" w:rsidRDefault="00FD34FF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уеб страницата на играта.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Чл.19.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01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.0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7349E"/>
    <w:rsid w:val="00177078"/>
    <w:rsid w:val="00180F62"/>
    <w:rsid w:val="00215F99"/>
    <w:rsid w:val="00221602"/>
    <w:rsid w:val="00251BDF"/>
    <w:rsid w:val="002607AC"/>
    <w:rsid w:val="00266284"/>
    <w:rsid w:val="002942BA"/>
    <w:rsid w:val="0029633F"/>
    <w:rsid w:val="002B0AAD"/>
    <w:rsid w:val="002B2A7C"/>
    <w:rsid w:val="002B7939"/>
    <w:rsid w:val="0030521B"/>
    <w:rsid w:val="00350F41"/>
    <w:rsid w:val="00362235"/>
    <w:rsid w:val="003A1FD5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64FA2"/>
    <w:rsid w:val="00493832"/>
    <w:rsid w:val="004C7905"/>
    <w:rsid w:val="00523AD4"/>
    <w:rsid w:val="00523B55"/>
    <w:rsid w:val="0053232B"/>
    <w:rsid w:val="00546E61"/>
    <w:rsid w:val="00567B56"/>
    <w:rsid w:val="00590BEC"/>
    <w:rsid w:val="005A382A"/>
    <w:rsid w:val="005C735B"/>
    <w:rsid w:val="005E4CED"/>
    <w:rsid w:val="005E5BFB"/>
    <w:rsid w:val="005F4548"/>
    <w:rsid w:val="00603E5E"/>
    <w:rsid w:val="0061509B"/>
    <w:rsid w:val="00636606"/>
    <w:rsid w:val="006668B2"/>
    <w:rsid w:val="006865CB"/>
    <w:rsid w:val="006C1A96"/>
    <w:rsid w:val="0070277B"/>
    <w:rsid w:val="00706066"/>
    <w:rsid w:val="00712333"/>
    <w:rsid w:val="00740525"/>
    <w:rsid w:val="00752B3A"/>
    <w:rsid w:val="007710AB"/>
    <w:rsid w:val="0079291D"/>
    <w:rsid w:val="007D55D9"/>
    <w:rsid w:val="007E31DE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24CFD"/>
    <w:rsid w:val="009535F9"/>
    <w:rsid w:val="00A01EAF"/>
    <w:rsid w:val="00A140DC"/>
    <w:rsid w:val="00A40F09"/>
    <w:rsid w:val="00A96889"/>
    <w:rsid w:val="00AB5180"/>
    <w:rsid w:val="00AD3BFB"/>
    <w:rsid w:val="00AD74B7"/>
    <w:rsid w:val="00B10F09"/>
    <w:rsid w:val="00B12C5F"/>
    <w:rsid w:val="00B16AC9"/>
    <w:rsid w:val="00B21095"/>
    <w:rsid w:val="00B24309"/>
    <w:rsid w:val="00B25C62"/>
    <w:rsid w:val="00B371A6"/>
    <w:rsid w:val="00B856DD"/>
    <w:rsid w:val="00B95ACB"/>
    <w:rsid w:val="00BA1581"/>
    <w:rsid w:val="00BB20CB"/>
    <w:rsid w:val="00BC51FE"/>
    <w:rsid w:val="00BC6FA6"/>
    <w:rsid w:val="00BC7721"/>
    <w:rsid w:val="00BE616C"/>
    <w:rsid w:val="00BF3330"/>
    <w:rsid w:val="00C23F1C"/>
    <w:rsid w:val="00C41424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D742-DC8D-1246-82E5-0CFB2D2C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1559</Words>
  <Characters>8892</Characters>
  <Application>Microsoft Macintosh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New Account</cp:lastModifiedBy>
  <cp:revision>2</cp:revision>
  <cp:lastPrinted>2015-06-18T13:00:00Z</cp:lastPrinted>
  <dcterms:created xsi:type="dcterms:W3CDTF">2017-01-31T09:56:00Z</dcterms:created>
  <dcterms:modified xsi:type="dcterms:W3CDTF">2017-01-31T09:56:00Z</dcterms:modified>
</cp:coreProperties>
</file>